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A" w:rsidRPr="008829E9" w:rsidRDefault="004009C2" w:rsidP="008829E9">
      <w:pPr>
        <w:spacing w:after="0" w:line="240" w:lineRule="auto"/>
        <w:rPr>
          <w:color w:val="FF0000"/>
          <w:sz w:val="24"/>
          <w:szCs w:val="24"/>
        </w:rPr>
      </w:pPr>
      <w:r>
        <w:rPr>
          <w:noProof/>
          <w:color w:val="FF0000"/>
          <w:sz w:val="24"/>
          <w:szCs w:val="24"/>
          <w:lang w:eastAsia="el-GR"/>
        </w:rPr>
        <w:pict>
          <v:shapetype id="_x0000_t202" coordsize="21600,21600" o:spt="202" path="m,l,21600r21600,l21600,xe">
            <v:stroke joinstyle="miter"/>
            <v:path gradientshapeok="t" o:connecttype="rect"/>
          </v:shapetype>
          <v:shape id="_x0000_s2058" type="#_x0000_t202" style="position:absolute;margin-left:0;margin-top:-5.4pt;width:208.1pt;height:89.8pt;z-index:251658752;mso-width-relative:margin;mso-height-relative:margin" stroked="f" strokeweight="2.25pt">
            <v:stroke dashstyle="1 1" endcap="round"/>
            <v:textbox style="mso-next-textbox:#_x0000_s2058" inset="0,0,0,0">
              <w:txbxContent>
                <w:p w:rsidR="00274AAB" w:rsidRPr="002448FE" w:rsidRDefault="00177888" w:rsidP="008210E9">
                  <w:pPr>
                    <w:spacing w:after="0" w:line="240" w:lineRule="auto"/>
                    <w:jc w:val="center"/>
                    <w:rPr>
                      <w:color w:val="548DD4"/>
                      <w:sz w:val="24"/>
                      <w:szCs w:val="24"/>
                      <w:lang w:val="en-US"/>
                    </w:rPr>
                  </w:pPr>
                  <w:r>
                    <w:rPr>
                      <w:noProof/>
                      <w:color w:val="548DD4"/>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274AAB" w:rsidRPr="005E111F" w:rsidRDefault="00274AAB" w:rsidP="008210E9">
                  <w:pPr>
                    <w:spacing w:after="0" w:line="240" w:lineRule="auto"/>
                    <w:jc w:val="center"/>
                    <w:rPr>
                      <w:sz w:val="24"/>
                      <w:szCs w:val="24"/>
                    </w:rPr>
                  </w:pPr>
                  <w:r w:rsidRPr="005E111F">
                    <w:rPr>
                      <w:sz w:val="24"/>
                      <w:szCs w:val="24"/>
                    </w:rPr>
                    <w:t>ΕΛΛΗΝΙΚΗ ΔΗΜΟΚΡΑΤΙΑ</w:t>
                  </w:r>
                </w:p>
                <w:p w:rsidR="00274AAB" w:rsidRPr="005E111F" w:rsidRDefault="00274AAB" w:rsidP="008210E9">
                  <w:pPr>
                    <w:spacing w:after="0" w:line="240" w:lineRule="auto"/>
                    <w:jc w:val="center"/>
                  </w:pPr>
                  <w:r w:rsidRPr="005E111F">
                    <w:t>ΥΠΟΥΡΓΕΙΟ  ΠΑΙΔΕΙΑΣ</w:t>
                  </w:r>
                </w:p>
                <w:p w:rsidR="00274AAB" w:rsidRPr="005E111F" w:rsidRDefault="00274AAB" w:rsidP="008210E9">
                  <w:pPr>
                    <w:spacing w:after="0" w:line="240" w:lineRule="auto"/>
                    <w:jc w:val="center"/>
                    <w:rPr>
                      <w:sz w:val="20"/>
                      <w:szCs w:val="20"/>
                    </w:rPr>
                  </w:pPr>
                  <w:r w:rsidRPr="005E111F">
                    <w:rPr>
                      <w:sz w:val="20"/>
                      <w:szCs w:val="20"/>
                    </w:rPr>
                    <w:t>ΔΙΑ ΒΙΟΥ ΜΑΘΗΣΗΣ ΚΑΙ ΘΡΗΣΚΕΥΜΑΤΩΝ</w:t>
                  </w:r>
                </w:p>
                <w:p w:rsidR="00274AAB" w:rsidRPr="00274AAB" w:rsidRDefault="00274AAB" w:rsidP="008210E9">
                  <w:pPr>
                    <w:spacing w:after="0" w:line="240" w:lineRule="auto"/>
                    <w:jc w:val="center"/>
                    <w:rPr>
                      <w:sz w:val="20"/>
                      <w:szCs w:val="20"/>
                    </w:rPr>
                  </w:pPr>
                  <w:r w:rsidRPr="00274AAB">
                    <w:rPr>
                      <w:sz w:val="20"/>
                      <w:szCs w:val="20"/>
                    </w:rPr>
                    <w:t>-----</w:t>
                  </w:r>
                </w:p>
              </w:txbxContent>
            </v:textbox>
          </v:shape>
        </w:pict>
      </w:r>
      <w:r w:rsidR="008829E9">
        <w:rPr>
          <w:color w:val="FF0000"/>
          <w:sz w:val="24"/>
          <w:szCs w:val="24"/>
        </w:rPr>
        <w:t xml:space="preserve"> </w:t>
      </w:r>
    </w:p>
    <w:p w:rsidR="000E7B7A" w:rsidRDefault="000E7B7A" w:rsidP="000E7B7A">
      <w:pPr>
        <w:spacing w:after="0" w:line="240" w:lineRule="auto"/>
        <w:jc w:val="center"/>
        <w:rPr>
          <w:sz w:val="24"/>
          <w:szCs w:val="24"/>
        </w:rPr>
      </w:pPr>
    </w:p>
    <w:p w:rsidR="002452AF" w:rsidRPr="000E7B7A" w:rsidRDefault="002452AF" w:rsidP="00764E71">
      <w:pPr>
        <w:spacing w:after="0" w:line="240" w:lineRule="auto"/>
        <w:ind w:left="-284"/>
        <w:jc w:val="center"/>
        <w:rPr>
          <w:sz w:val="24"/>
          <w:szCs w:val="24"/>
        </w:rPr>
      </w:pPr>
    </w:p>
    <w:p w:rsidR="000E7B7A" w:rsidRDefault="000E7B7A" w:rsidP="000E7B7A">
      <w:pPr>
        <w:spacing w:before="60" w:after="0" w:line="240" w:lineRule="auto"/>
        <w:jc w:val="center"/>
      </w:pPr>
    </w:p>
    <w:p w:rsidR="000E7B7A" w:rsidRDefault="000E7B7A" w:rsidP="000E7B7A">
      <w:pPr>
        <w:spacing w:after="0" w:line="240" w:lineRule="auto"/>
        <w:jc w:val="center"/>
        <w:rPr>
          <w:sz w:val="20"/>
          <w:szCs w:val="20"/>
        </w:rPr>
      </w:pPr>
    </w:p>
    <w:p w:rsidR="000E7B7A" w:rsidRDefault="008210E9" w:rsidP="000E7B7A">
      <w:pPr>
        <w:spacing w:after="0" w:line="240" w:lineRule="auto"/>
        <w:jc w:val="center"/>
        <w:rPr>
          <w:sz w:val="20"/>
          <w:szCs w:val="20"/>
        </w:rPr>
      </w:pPr>
      <w:r>
        <w:rPr>
          <w:noProof/>
          <w:color w:val="FF0000"/>
          <w:sz w:val="24"/>
          <w:szCs w:val="24"/>
          <w:lang w:eastAsia="el-GR"/>
        </w:rPr>
        <w:pict>
          <v:shape id="_x0000_s2056" type="#_x0000_t202" style="position:absolute;left:0;text-align:left;margin-left:-.9pt;margin-top:5.05pt;width:209pt;height:19.7pt;z-index:251656704;mso-width-relative:margin;mso-height-relative:margin" stroked="f" strokeweight="2.25pt">
            <v:stroke dashstyle="1 1" endcap="round"/>
            <v:textbox style="mso-next-textbox:#_x0000_s2056">
              <w:txbxContent>
                <w:p w:rsidR="00274AAB" w:rsidRPr="00366B22" w:rsidRDefault="00366B22" w:rsidP="008210E9">
                  <w:pPr>
                    <w:spacing w:after="0" w:line="240" w:lineRule="auto"/>
                    <w:jc w:val="center"/>
                    <w:rPr>
                      <w:sz w:val="20"/>
                      <w:szCs w:val="20"/>
                    </w:rPr>
                  </w:pPr>
                  <w:r>
                    <w:rPr>
                      <w:sz w:val="20"/>
                      <w:szCs w:val="20"/>
                    </w:rPr>
                    <w:t>ΓΡΑΦΕΙΟ ΤΥΠΟΥ</w:t>
                  </w:r>
                </w:p>
                <w:p w:rsidR="008210E9" w:rsidRPr="00DF1653" w:rsidRDefault="008210E9" w:rsidP="00274AAB">
                  <w:pPr>
                    <w:jc w:val="center"/>
                    <w:rPr>
                      <w:i/>
                      <w:sz w:val="20"/>
                      <w:szCs w:val="20"/>
                    </w:rPr>
                  </w:pPr>
                </w:p>
                <w:p w:rsidR="00274AAB" w:rsidRDefault="00274AAB" w:rsidP="00274AAB">
                  <w:pPr>
                    <w:jc w:val="center"/>
                    <w:rPr>
                      <w:sz w:val="20"/>
                      <w:szCs w:val="20"/>
                    </w:rPr>
                  </w:pPr>
                </w:p>
                <w:p w:rsidR="00274AAB" w:rsidRPr="007A7A34" w:rsidRDefault="00274AAB" w:rsidP="00274AAB">
                  <w:pPr>
                    <w:jc w:val="center"/>
                    <w:rPr>
                      <w:b/>
                      <w:sz w:val="20"/>
                      <w:szCs w:val="20"/>
                    </w:rPr>
                  </w:pPr>
                  <w:r w:rsidRPr="007A7A34">
                    <w:rPr>
                      <w:b/>
                      <w:sz w:val="20"/>
                      <w:szCs w:val="20"/>
                    </w:rPr>
                    <w:t xml:space="preserve"> </w:t>
                  </w:r>
                </w:p>
                <w:p w:rsidR="00274AAB" w:rsidRPr="00D6755F" w:rsidRDefault="00274AAB" w:rsidP="00274AAB">
                  <w:pPr>
                    <w:jc w:val="center"/>
                    <w:rPr>
                      <w:sz w:val="20"/>
                      <w:szCs w:val="20"/>
                    </w:rPr>
                  </w:pPr>
                </w:p>
                <w:p w:rsidR="00274AAB" w:rsidRDefault="00274AAB" w:rsidP="00274AAB"/>
                <w:p w:rsidR="00274AAB" w:rsidRDefault="00274AAB" w:rsidP="00274AAB"/>
              </w:txbxContent>
            </v:textbox>
          </v:shape>
        </w:pict>
      </w:r>
    </w:p>
    <w:p w:rsidR="000E7B7A" w:rsidRPr="000E7B7A" w:rsidRDefault="00366B22" w:rsidP="008829E9">
      <w:pPr>
        <w:spacing w:after="0" w:line="240" w:lineRule="auto"/>
      </w:pPr>
      <w:r>
        <w:rPr>
          <w:noProof/>
          <w:color w:val="FF0000"/>
          <w:sz w:val="24"/>
          <w:szCs w:val="24"/>
          <w:lang w:eastAsia="el-GR"/>
        </w:rPr>
        <w:pict>
          <v:shape id="_x0000_s2057" type="#_x0000_t202" style="position:absolute;margin-left:0;margin-top:12.55pt;width:208.1pt;height:106.5pt;z-index:251657728;mso-width-relative:margin;mso-height-relative:margin" stroked="f" strokeweight="2.25pt">
            <v:stroke dashstyle="1 1" endcap="round"/>
            <v:textbox style="mso-next-textbox:#_x0000_s2057">
              <w:txbxContent>
                <w:p w:rsidR="006F7C99" w:rsidRPr="00274AAB" w:rsidRDefault="006F7C99" w:rsidP="006F7C99">
                  <w:pPr>
                    <w:spacing w:after="0" w:line="240" w:lineRule="auto"/>
                    <w:jc w:val="center"/>
                    <w:rPr>
                      <w:sz w:val="20"/>
                      <w:szCs w:val="20"/>
                    </w:rPr>
                  </w:pPr>
                  <w:r w:rsidRPr="00274AAB">
                    <w:rPr>
                      <w:sz w:val="20"/>
                      <w:szCs w:val="20"/>
                    </w:rPr>
                    <w:t>-----</w:t>
                  </w:r>
                </w:p>
                <w:p w:rsidR="00DF14DC" w:rsidRPr="00DF14DC" w:rsidRDefault="003E2441" w:rsidP="00AC459E">
                  <w:pPr>
                    <w:spacing w:after="0" w:line="240" w:lineRule="auto"/>
                    <w:jc w:val="center"/>
                    <w:rPr>
                      <w:sz w:val="20"/>
                      <w:szCs w:val="20"/>
                    </w:rPr>
                  </w:pPr>
                  <w:r w:rsidRPr="007A7A34">
                    <w:rPr>
                      <w:sz w:val="20"/>
                      <w:szCs w:val="20"/>
                    </w:rPr>
                    <w:t>Ταχ. Δ/νση:</w:t>
                  </w:r>
                  <w:r w:rsidR="00DF14DC" w:rsidRPr="00DF14DC">
                    <w:rPr>
                      <w:sz w:val="20"/>
                      <w:szCs w:val="20"/>
                    </w:rPr>
                    <w:t xml:space="preserve"> </w:t>
                  </w:r>
                  <w:r w:rsidR="00DF14DC">
                    <w:rPr>
                      <w:sz w:val="20"/>
                      <w:szCs w:val="20"/>
                    </w:rPr>
                    <w:t>Α. Παπανδρέου 37</w:t>
                  </w:r>
                </w:p>
                <w:p w:rsidR="00B527A4" w:rsidRPr="008972B0" w:rsidRDefault="003E2441" w:rsidP="00AC459E">
                  <w:pPr>
                    <w:spacing w:after="0" w:line="240" w:lineRule="auto"/>
                    <w:jc w:val="center"/>
                    <w:rPr>
                      <w:sz w:val="20"/>
                      <w:szCs w:val="20"/>
                    </w:rPr>
                  </w:pPr>
                  <w:r w:rsidRPr="007A7A34">
                    <w:rPr>
                      <w:sz w:val="20"/>
                      <w:szCs w:val="20"/>
                    </w:rPr>
                    <w:t>Τ.Κ. – Πόλη:</w:t>
                  </w:r>
                  <w:r>
                    <w:rPr>
                      <w:sz w:val="20"/>
                      <w:szCs w:val="20"/>
                    </w:rPr>
                    <w:t xml:space="preserve"> </w:t>
                  </w:r>
                  <w:r w:rsidR="00B527A4">
                    <w:rPr>
                      <w:sz w:val="20"/>
                      <w:szCs w:val="20"/>
                    </w:rPr>
                    <w:t>15180</w:t>
                  </w:r>
                  <w:r w:rsidR="00DF14DC" w:rsidRPr="008972B0">
                    <w:rPr>
                      <w:sz w:val="20"/>
                      <w:szCs w:val="20"/>
                    </w:rPr>
                    <w:t xml:space="preserve"> - </w:t>
                  </w:r>
                  <w:r w:rsidR="00DF14DC">
                    <w:rPr>
                      <w:sz w:val="20"/>
                      <w:szCs w:val="20"/>
                    </w:rPr>
                    <w:t>Μαρούσι</w:t>
                  </w:r>
                </w:p>
                <w:p w:rsidR="003E2441" w:rsidRPr="008214D9" w:rsidRDefault="003E2441" w:rsidP="00AC459E">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sidR="008972B0">
                    <w:rPr>
                      <w:sz w:val="20"/>
                      <w:szCs w:val="20"/>
                      <w:lang w:val="en-US"/>
                    </w:rPr>
                    <w:t>minedu</w:t>
                  </w:r>
                  <w:r w:rsidR="008972B0" w:rsidRPr="008972B0">
                    <w:rPr>
                      <w:sz w:val="20"/>
                      <w:szCs w:val="20"/>
                    </w:rPr>
                    <w:t>.</w:t>
                  </w:r>
                  <w:r w:rsidR="008972B0">
                    <w:rPr>
                      <w:sz w:val="20"/>
                      <w:szCs w:val="20"/>
                      <w:lang w:val="en-US"/>
                    </w:rPr>
                    <w:t>gov</w:t>
                  </w:r>
                  <w:r w:rsidRPr="008214D9">
                    <w:rPr>
                      <w:sz w:val="20"/>
                      <w:szCs w:val="20"/>
                    </w:rPr>
                    <w:t>.</w:t>
                  </w:r>
                  <w:r>
                    <w:rPr>
                      <w:sz w:val="20"/>
                      <w:szCs w:val="20"/>
                      <w:lang w:val="en-US"/>
                    </w:rPr>
                    <w:t>gr</w:t>
                  </w:r>
                </w:p>
                <w:p w:rsidR="003E2441" w:rsidRPr="00005894" w:rsidRDefault="003E2441" w:rsidP="00AC459E">
                  <w:pPr>
                    <w:spacing w:after="0" w:line="240" w:lineRule="auto"/>
                    <w:jc w:val="center"/>
                    <w:rPr>
                      <w:sz w:val="20"/>
                      <w:szCs w:val="20"/>
                      <w:lang w:val="en-US"/>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sidR="0076461E">
                    <w:rPr>
                      <w:sz w:val="20"/>
                      <w:szCs w:val="20"/>
                      <w:lang w:val="en-US"/>
                    </w:rPr>
                    <w:t>minedu.gov</w:t>
                  </w:r>
                  <w:r w:rsidRPr="00005894">
                    <w:rPr>
                      <w:sz w:val="20"/>
                      <w:szCs w:val="20"/>
                      <w:lang w:val="en-US"/>
                    </w:rPr>
                    <w:t>.</w:t>
                  </w:r>
                  <w:r>
                    <w:rPr>
                      <w:sz w:val="20"/>
                      <w:szCs w:val="20"/>
                      <w:lang w:val="en-US"/>
                    </w:rPr>
                    <w:t>gr</w:t>
                  </w:r>
                </w:p>
                <w:p w:rsidR="008214D9" w:rsidRPr="00005894" w:rsidRDefault="008214D9" w:rsidP="006F7C99">
                  <w:pPr>
                    <w:spacing w:after="0" w:line="240" w:lineRule="auto"/>
                    <w:rPr>
                      <w:sz w:val="20"/>
                      <w:szCs w:val="20"/>
                      <w:lang w:val="en-US"/>
                    </w:rPr>
                  </w:pPr>
                </w:p>
                <w:p w:rsidR="008214D9" w:rsidRPr="00005894" w:rsidRDefault="008214D9" w:rsidP="006F7C99">
                  <w:pPr>
                    <w:spacing w:after="0" w:line="240" w:lineRule="auto"/>
                    <w:rPr>
                      <w:sz w:val="20"/>
                      <w:szCs w:val="20"/>
                      <w:lang w:val="en-US"/>
                    </w:rPr>
                  </w:pPr>
                </w:p>
                <w:p w:rsidR="008214D9" w:rsidRPr="00005894" w:rsidRDefault="008214D9" w:rsidP="006F7C99">
                  <w:pPr>
                    <w:spacing w:after="0" w:line="240" w:lineRule="auto"/>
                    <w:rPr>
                      <w:sz w:val="20"/>
                      <w:szCs w:val="20"/>
                      <w:lang w:val="en-US"/>
                    </w:rPr>
                  </w:pPr>
                </w:p>
                <w:p w:rsidR="008214D9" w:rsidRPr="00005894" w:rsidRDefault="008214D9" w:rsidP="006F7C99">
                  <w:pPr>
                    <w:spacing w:after="0" w:line="240" w:lineRule="auto"/>
                    <w:rPr>
                      <w:sz w:val="20"/>
                      <w:szCs w:val="20"/>
                      <w:lang w:val="en-US"/>
                    </w:rPr>
                  </w:pPr>
                </w:p>
                <w:p w:rsidR="008214D9" w:rsidRPr="00005894" w:rsidRDefault="008214D9" w:rsidP="006F7C99">
                  <w:pPr>
                    <w:spacing w:after="0" w:line="240" w:lineRule="auto"/>
                    <w:rPr>
                      <w:sz w:val="20"/>
                      <w:szCs w:val="20"/>
                      <w:lang w:val="en-US"/>
                    </w:rPr>
                  </w:pPr>
                </w:p>
                <w:p w:rsidR="008214D9" w:rsidRPr="00005894" w:rsidRDefault="008214D9" w:rsidP="006F7C99">
                  <w:pPr>
                    <w:spacing w:after="0" w:line="240" w:lineRule="auto"/>
                    <w:rPr>
                      <w:sz w:val="20"/>
                      <w:szCs w:val="20"/>
                      <w:lang w:val="en-US"/>
                    </w:rPr>
                  </w:pPr>
                </w:p>
                <w:p w:rsidR="006F7C99" w:rsidRPr="00005894" w:rsidRDefault="006F7C99" w:rsidP="006F7C99">
                  <w:pPr>
                    <w:rPr>
                      <w:sz w:val="20"/>
                      <w:szCs w:val="20"/>
                      <w:lang w:val="en-US"/>
                    </w:rPr>
                  </w:pPr>
                </w:p>
                <w:p w:rsidR="00274AAB" w:rsidRPr="00005894" w:rsidRDefault="00274AAB" w:rsidP="006F7C99">
                  <w:pPr>
                    <w:rPr>
                      <w:szCs w:val="20"/>
                      <w:lang w:val="en-US"/>
                    </w:rPr>
                  </w:pPr>
                </w:p>
              </w:txbxContent>
            </v:textbox>
          </v:shape>
        </w:pict>
      </w:r>
    </w:p>
    <w:p w:rsidR="000E7B7A" w:rsidRPr="000E7B7A" w:rsidRDefault="000E7B7A" w:rsidP="000E7B7A">
      <w:pPr>
        <w:spacing w:after="0" w:line="240" w:lineRule="auto"/>
        <w:jc w:val="center"/>
        <w:rPr>
          <w:sz w:val="20"/>
          <w:szCs w:val="20"/>
        </w:rPr>
      </w:pPr>
    </w:p>
    <w:p w:rsidR="002455EB" w:rsidRDefault="002455EB">
      <w:pPr>
        <w:rPr>
          <w:lang w:val="en-US"/>
        </w:rPr>
      </w:pPr>
    </w:p>
    <w:p w:rsidR="004271CC" w:rsidRDefault="004271CC" w:rsidP="002455EB"/>
    <w:p w:rsidR="008214D9" w:rsidRDefault="008214D9" w:rsidP="00274AAB"/>
    <w:p w:rsidR="003E2441" w:rsidRDefault="003E2441" w:rsidP="003E2441">
      <w:pPr>
        <w:jc w:val="both"/>
      </w:pPr>
    </w:p>
    <w:p w:rsidR="00693242" w:rsidRPr="00A44AB6" w:rsidRDefault="003E2441" w:rsidP="00112067">
      <w:pPr>
        <w:jc w:val="right"/>
        <w:rPr>
          <w:sz w:val="24"/>
          <w:szCs w:val="24"/>
        </w:rPr>
      </w:pPr>
      <w:r w:rsidRPr="00A44AB6">
        <w:rPr>
          <w:b/>
          <w:sz w:val="24"/>
          <w:szCs w:val="24"/>
        </w:rPr>
        <w:t xml:space="preserve">Δελτίο Τύπου                                             </w:t>
      </w:r>
      <w:r w:rsidR="00785F84">
        <w:rPr>
          <w:sz w:val="24"/>
          <w:szCs w:val="24"/>
        </w:rPr>
        <w:t>2</w:t>
      </w:r>
      <w:r w:rsidR="00785F84" w:rsidRPr="00E90AC7">
        <w:rPr>
          <w:sz w:val="24"/>
          <w:szCs w:val="24"/>
        </w:rPr>
        <w:t>9</w:t>
      </w:r>
      <w:r w:rsidR="00756229" w:rsidRPr="00A44AB6">
        <w:rPr>
          <w:sz w:val="24"/>
          <w:szCs w:val="24"/>
        </w:rPr>
        <w:t>/</w:t>
      </w:r>
      <w:r w:rsidR="002369A8">
        <w:rPr>
          <w:sz w:val="24"/>
          <w:szCs w:val="24"/>
        </w:rPr>
        <w:t>03</w:t>
      </w:r>
      <w:r w:rsidR="00B147B3" w:rsidRPr="00A44AB6">
        <w:rPr>
          <w:sz w:val="24"/>
          <w:szCs w:val="24"/>
        </w:rPr>
        <w:t>/20</w:t>
      </w:r>
      <w:r w:rsidR="0076461E" w:rsidRPr="00A44AB6">
        <w:rPr>
          <w:sz w:val="24"/>
          <w:szCs w:val="24"/>
        </w:rPr>
        <w:t>1</w:t>
      </w:r>
      <w:r w:rsidR="009F4C9F" w:rsidRPr="00A44AB6">
        <w:rPr>
          <w:sz w:val="24"/>
          <w:szCs w:val="24"/>
        </w:rPr>
        <w:t>2</w:t>
      </w:r>
    </w:p>
    <w:p w:rsidR="00785F84" w:rsidRPr="00785F84" w:rsidRDefault="00785F84" w:rsidP="00785F84">
      <w:pPr>
        <w:jc w:val="both"/>
        <w:rPr>
          <w:b/>
          <w:sz w:val="24"/>
          <w:szCs w:val="24"/>
        </w:rPr>
      </w:pPr>
      <w:r w:rsidRPr="00785F84">
        <w:rPr>
          <w:b/>
          <w:sz w:val="24"/>
          <w:szCs w:val="24"/>
        </w:rPr>
        <w:t xml:space="preserve">Ο  </w:t>
      </w:r>
      <w:r w:rsidR="00E90AC7">
        <w:rPr>
          <w:b/>
          <w:sz w:val="24"/>
          <w:szCs w:val="24"/>
        </w:rPr>
        <w:t>Αναπληρωτής Υπουργός</w:t>
      </w:r>
      <w:r w:rsidRPr="00785F84">
        <w:rPr>
          <w:b/>
          <w:sz w:val="24"/>
          <w:szCs w:val="24"/>
        </w:rPr>
        <w:t xml:space="preserve"> Παιδείας κ. Κωνσταντίνος Αρβανιτόπουλος μιλώντας στο δελτίο ειδήσεων του </w:t>
      </w:r>
      <w:r w:rsidRPr="00785F84">
        <w:rPr>
          <w:b/>
          <w:sz w:val="24"/>
          <w:szCs w:val="24"/>
          <w:lang w:val="en-US"/>
        </w:rPr>
        <w:t>Real</w:t>
      </w:r>
      <w:r w:rsidRPr="00785F84">
        <w:rPr>
          <w:b/>
          <w:sz w:val="24"/>
          <w:szCs w:val="24"/>
        </w:rPr>
        <w:t xml:space="preserve"> </w:t>
      </w:r>
      <w:r w:rsidRPr="00785F84">
        <w:rPr>
          <w:b/>
          <w:sz w:val="24"/>
          <w:szCs w:val="24"/>
          <w:lang w:val="en-US"/>
        </w:rPr>
        <w:t>fm</w:t>
      </w:r>
      <w:r w:rsidRPr="00785F84">
        <w:rPr>
          <w:b/>
          <w:sz w:val="24"/>
          <w:szCs w:val="24"/>
        </w:rPr>
        <w:t xml:space="preserve"> και στην πρωινή εκπομπή της ΝΕΤ «ΣΥΜΒΑΙΝΕΙ ΤΩΡΑ»</w:t>
      </w:r>
      <w:r w:rsidR="00E90AC7">
        <w:rPr>
          <w:b/>
          <w:sz w:val="24"/>
          <w:szCs w:val="24"/>
        </w:rPr>
        <w:t>,</w:t>
      </w:r>
      <w:r w:rsidRPr="00785F84">
        <w:rPr>
          <w:b/>
          <w:sz w:val="24"/>
          <w:szCs w:val="24"/>
        </w:rPr>
        <w:t xml:space="preserve"> στην κ. Μαρία Σαράφογλου</w:t>
      </w:r>
      <w:r w:rsidR="00E90AC7">
        <w:rPr>
          <w:b/>
          <w:sz w:val="24"/>
          <w:szCs w:val="24"/>
        </w:rPr>
        <w:t>,</w:t>
      </w:r>
      <w:r w:rsidRPr="00785F84">
        <w:rPr>
          <w:b/>
          <w:sz w:val="24"/>
          <w:szCs w:val="24"/>
        </w:rPr>
        <w:t xml:space="preserve"> και απαντώντας σε</w:t>
      </w:r>
      <w:r w:rsidR="00E90AC7">
        <w:rPr>
          <w:b/>
          <w:sz w:val="24"/>
          <w:szCs w:val="24"/>
        </w:rPr>
        <w:t xml:space="preserve"> ερωτήσεις </w:t>
      </w:r>
      <w:r w:rsidRPr="00785F84">
        <w:rPr>
          <w:b/>
          <w:sz w:val="24"/>
          <w:szCs w:val="24"/>
        </w:rPr>
        <w:t xml:space="preserve">επανέλαβε ότι δεν αλλάζει τίποτα στο Νόμο για την Ανώτατη Εκπαίδευση και επεσήμανε τα εξής: </w:t>
      </w:r>
    </w:p>
    <w:p w:rsidR="00785F84" w:rsidRPr="00DF4A92" w:rsidRDefault="00785F84" w:rsidP="00785F84">
      <w:pPr>
        <w:jc w:val="both"/>
        <w:rPr>
          <w:b/>
          <w:i/>
          <w:sz w:val="24"/>
          <w:szCs w:val="24"/>
          <w:u w:val="single"/>
        </w:rPr>
      </w:pPr>
      <w:r w:rsidRPr="00DF4A92">
        <w:rPr>
          <w:b/>
          <w:i/>
          <w:sz w:val="24"/>
          <w:szCs w:val="24"/>
          <w:u w:val="single"/>
        </w:rPr>
        <w:t xml:space="preserve"> Για τη συγκρότηση Επιτροπής     </w:t>
      </w:r>
    </w:p>
    <w:p w:rsidR="00785F84" w:rsidRPr="00DF4A92" w:rsidRDefault="00785F84" w:rsidP="00785F84">
      <w:pPr>
        <w:spacing w:line="240" w:lineRule="auto"/>
        <w:jc w:val="both"/>
        <w:rPr>
          <w:sz w:val="24"/>
          <w:szCs w:val="24"/>
        </w:rPr>
      </w:pPr>
      <w:r w:rsidRPr="00DF4A92">
        <w:rPr>
          <w:sz w:val="24"/>
          <w:szCs w:val="24"/>
        </w:rPr>
        <w:t xml:space="preserve">«Αυτή </w:t>
      </w:r>
      <w:r w:rsidRPr="00DF4A92">
        <w:rPr>
          <w:sz w:val="24"/>
          <w:szCs w:val="24"/>
          <w:u w:val="single"/>
        </w:rPr>
        <w:t>η Επιτροπή θα μελετήσει ζητήματα που έχουν να κάνουν με την πλήρη εφαρμογή του Νόμου-</w:t>
      </w:r>
      <w:r w:rsidRPr="00171128">
        <w:rPr>
          <w:sz w:val="24"/>
          <w:szCs w:val="24"/>
        </w:rPr>
        <w:t xml:space="preserve"> </w:t>
      </w:r>
      <w:r w:rsidRPr="00DF4A92">
        <w:rPr>
          <w:sz w:val="24"/>
          <w:szCs w:val="24"/>
        </w:rPr>
        <w:t>όπως  διευκρίνισα- με το σκέλος δηλαδή που αφορά στην εκλογή Συμβουλίων. Θα ήταν οξύμωρο να κάνουμε μια επιτροπή η οποία θα μελετούσε προβλήματα που έχουν να κάνουν με το Νόμο ο οποίος ακόμα είναι στην εφαρμογή του.</w:t>
      </w:r>
    </w:p>
    <w:p w:rsidR="00785F84" w:rsidRPr="00DF4A92" w:rsidRDefault="00785F84" w:rsidP="00785F84">
      <w:pPr>
        <w:spacing w:line="240" w:lineRule="auto"/>
        <w:jc w:val="both"/>
        <w:rPr>
          <w:sz w:val="24"/>
          <w:szCs w:val="24"/>
        </w:rPr>
      </w:pPr>
      <w:r w:rsidRPr="00DF4A92">
        <w:rPr>
          <w:sz w:val="24"/>
          <w:szCs w:val="24"/>
        </w:rPr>
        <w:t xml:space="preserve"> Ό,τι επιφυλάξεις, αμφιβολίες, ενστάσεις υπήρχαν από τα μέλη της Πανεπιστημιακής κοινότητας αυτές πήραν την οδό της προσφυγής στο ΣτΕ. </w:t>
      </w:r>
    </w:p>
    <w:p w:rsidR="00785F84" w:rsidRPr="00DF4A92" w:rsidRDefault="00785F84" w:rsidP="00785F84">
      <w:pPr>
        <w:spacing w:line="240" w:lineRule="auto"/>
        <w:jc w:val="both"/>
        <w:rPr>
          <w:sz w:val="24"/>
          <w:szCs w:val="24"/>
          <w:u w:val="single"/>
        </w:rPr>
      </w:pPr>
      <w:r w:rsidRPr="00DF4A92">
        <w:rPr>
          <w:sz w:val="24"/>
          <w:szCs w:val="24"/>
        </w:rPr>
        <w:t>Άρα, η Επιτροπή αυτή δεν θα μπορούσε να έχει εντολή να διερευνήσει θέματα για τα οποία θα αποφανθεί το ΣτΕ</w:t>
      </w:r>
      <w:r w:rsidRPr="00DF4A92">
        <w:rPr>
          <w:sz w:val="24"/>
          <w:szCs w:val="24"/>
          <w:u w:val="single"/>
        </w:rPr>
        <w:t xml:space="preserve">.  Έχει μια και μόνο εντολή. Να μελετήσει ζητήματα τα οποία έχουν να κάνουν με την πλήρη εφαρμογή του Νόμου.  Μοναδικό της καθήκον </w:t>
      </w:r>
      <w:r w:rsidRPr="00DF4A92">
        <w:rPr>
          <w:sz w:val="24"/>
          <w:szCs w:val="24"/>
        </w:rPr>
        <w:t xml:space="preserve">να μας δώσει ένα πόρισμα εντός μηνός για το πώς θα προχωρήσουμε στην εκλογή των Συμβουλίων. </w:t>
      </w:r>
    </w:p>
    <w:p w:rsidR="00785F84" w:rsidRPr="00DF4A92" w:rsidRDefault="00785F84" w:rsidP="00785F84">
      <w:pPr>
        <w:spacing w:line="240" w:lineRule="auto"/>
        <w:jc w:val="both"/>
        <w:rPr>
          <w:sz w:val="24"/>
          <w:szCs w:val="24"/>
        </w:rPr>
      </w:pPr>
      <w:r w:rsidRPr="00DF4A92">
        <w:rPr>
          <w:sz w:val="24"/>
          <w:szCs w:val="24"/>
        </w:rPr>
        <w:t xml:space="preserve">Το Υπουργείο και η πολιτική του ηγεσία έχει σταθεί αλληλέγγυα στα Ιδρύματα, έχει βοηθήσει τη λειτουργία τους, έχει επιλύσει προβλήματα, τα προβλήματα της φοιτητικής μέριμνας, των εστιών, του προϋπολογισμού, των εξελίξεων που εκκρεμούσαν.                                 </w:t>
      </w:r>
    </w:p>
    <w:p w:rsidR="00785F84" w:rsidRPr="00DF4A92" w:rsidRDefault="00785F84" w:rsidP="00785F84">
      <w:pPr>
        <w:spacing w:line="240" w:lineRule="auto"/>
        <w:jc w:val="both"/>
        <w:rPr>
          <w:sz w:val="24"/>
          <w:szCs w:val="24"/>
          <w:u w:val="single"/>
        </w:rPr>
      </w:pPr>
      <w:r w:rsidRPr="00DF4A92">
        <w:rPr>
          <w:sz w:val="24"/>
          <w:szCs w:val="24"/>
          <w:u w:val="single"/>
        </w:rPr>
        <w:t xml:space="preserve">Απομένει λοιπόν και η Πανεπιστημιακή κοινότητα, και έχουμε την απαίτηση από την Πανεπιστημιακή κοινότητα, να αρθεί στο ύψος των περιστάσεων και να δημιουργήσει ένα τέτοιο κλίμα για την πλήρη εφαρμογή του νόμου. </w:t>
      </w:r>
    </w:p>
    <w:p w:rsidR="00785F84" w:rsidRPr="00DF4A92" w:rsidRDefault="00785F84" w:rsidP="00785F84">
      <w:pPr>
        <w:spacing w:line="240" w:lineRule="auto"/>
        <w:jc w:val="both"/>
        <w:rPr>
          <w:sz w:val="24"/>
          <w:szCs w:val="24"/>
          <w:u w:val="single"/>
        </w:rPr>
      </w:pPr>
      <w:r w:rsidRPr="00DF4A92">
        <w:rPr>
          <w:sz w:val="24"/>
          <w:szCs w:val="24"/>
          <w:u w:val="single"/>
        </w:rPr>
        <w:lastRenderedPageBreak/>
        <w:t xml:space="preserve">Η αυριανή κυβέρνηση της Νέας Δημοκρατίας θα εφαρμόσει αυτό το Νόμο χωρίς καμία παρέκκλιση.» </w:t>
      </w:r>
    </w:p>
    <w:p w:rsidR="003409C2" w:rsidRDefault="003409C2" w:rsidP="00785F84">
      <w:pPr>
        <w:spacing w:line="240" w:lineRule="auto"/>
        <w:rPr>
          <w:b/>
          <w:i/>
          <w:sz w:val="24"/>
          <w:szCs w:val="24"/>
        </w:rPr>
      </w:pPr>
    </w:p>
    <w:p w:rsidR="00785F84" w:rsidRPr="003409C2" w:rsidRDefault="00785F84" w:rsidP="00785F84">
      <w:pPr>
        <w:spacing w:line="240" w:lineRule="auto"/>
        <w:rPr>
          <w:b/>
          <w:i/>
          <w:sz w:val="24"/>
          <w:szCs w:val="24"/>
        </w:rPr>
      </w:pPr>
      <w:r w:rsidRPr="00785F84">
        <w:rPr>
          <w:b/>
          <w:i/>
          <w:sz w:val="24"/>
          <w:szCs w:val="24"/>
          <w:u w:val="single"/>
        </w:rPr>
        <w:t xml:space="preserve">Για τα ΑΕΙ και τους προϋπολογισμούς τους </w:t>
      </w:r>
      <w:r w:rsidRPr="00DF4A92">
        <w:rPr>
          <w:b/>
          <w:i/>
          <w:sz w:val="24"/>
          <w:szCs w:val="24"/>
        </w:rPr>
        <w:t xml:space="preserve">   </w:t>
      </w:r>
    </w:p>
    <w:p w:rsidR="00785F84" w:rsidRPr="00DF4A92" w:rsidRDefault="00785F84" w:rsidP="00785F84">
      <w:pPr>
        <w:spacing w:line="240" w:lineRule="auto"/>
        <w:jc w:val="both"/>
        <w:rPr>
          <w:sz w:val="24"/>
          <w:szCs w:val="24"/>
        </w:rPr>
      </w:pPr>
      <w:r w:rsidRPr="00DF4A92">
        <w:rPr>
          <w:sz w:val="24"/>
          <w:szCs w:val="24"/>
        </w:rPr>
        <w:t xml:space="preserve">« </w:t>
      </w:r>
      <w:r w:rsidRPr="00DF4A92">
        <w:rPr>
          <w:sz w:val="24"/>
          <w:szCs w:val="24"/>
          <w:u w:val="single"/>
        </w:rPr>
        <w:t>Σε καμία περίπτωση και θέλω να είμαι κατηγορηματικός σε αυτό, δεν υπάρχει κανένα πισωγύρισμα, καμία οπισθοδρόμηση.</w:t>
      </w:r>
      <w:r w:rsidRPr="00DF4A92">
        <w:rPr>
          <w:sz w:val="24"/>
          <w:szCs w:val="24"/>
        </w:rPr>
        <w:t xml:space="preserve"> Αυτός ο νόμος ήδη εφαρμόζεται στο μεγαλύτερό του μέρος και μένει να εφαρμοστεί το κομμάτι του διοικητικού σκέλους όσον αφορά τα Πανεπιστήμια γιατί στα ΤΕΙ ο νόμος ήδη εφαρμόζεται, σε 7 ΤΕΙ έχουν ήδη εκλεγεί Συμβούλια. </w:t>
      </w:r>
    </w:p>
    <w:p w:rsidR="00785F84" w:rsidRPr="00DF4A92" w:rsidRDefault="00785F84" w:rsidP="00785F84">
      <w:pPr>
        <w:spacing w:line="240" w:lineRule="auto"/>
        <w:jc w:val="both"/>
        <w:rPr>
          <w:sz w:val="24"/>
          <w:szCs w:val="24"/>
          <w:u w:val="single"/>
        </w:rPr>
      </w:pPr>
      <w:r w:rsidRPr="00DF4A92">
        <w:rPr>
          <w:sz w:val="24"/>
          <w:szCs w:val="24"/>
        </w:rPr>
        <w:t xml:space="preserve">Στα Πανεπιστήμια οι προϋπολογισμοί του 2012 βάσει του νέου νόμου θα έπρεπε να έχουν εγκριθεί και κατατεθεί στο Υπουργείο Παιδείας από τα Συμβούλια. Αυτό δεν υπάρχει ακόμα. </w:t>
      </w:r>
      <w:r w:rsidRPr="00DF4A92">
        <w:rPr>
          <w:sz w:val="24"/>
          <w:szCs w:val="24"/>
          <w:u w:val="single"/>
        </w:rPr>
        <w:t>Κι επειδή υπήρξε και αυτή η δυσκολία με τα αποθεματικά τους τα Ιδρύματα αντιμετώπισαν προβλήματα, υπήρξε αυτή η πρωτοβουλία του κ. Μπαμπινιώτη σε συνεννόηση με τον Πρωθυπουργό γι αυτό το χρόνο, για να μην υπάρξουν προβλήματα στην εκτέλεση του εκπαιδευτικού τους έργου οι Σύγκλητοι που έχουν ήδη εγκρίνει τους προϋπολογ</w:t>
      </w:r>
      <w:r w:rsidR="003409C2">
        <w:rPr>
          <w:sz w:val="24"/>
          <w:szCs w:val="24"/>
          <w:u w:val="single"/>
        </w:rPr>
        <w:t>ισμούς να τους υποβάλ</w:t>
      </w:r>
      <w:r w:rsidRPr="00DF4A92">
        <w:rPr>
          <w:sz w:val="24"/>
          <w:szCs w:val="24"/>
          <w:u w:val="single"/>
        </w:rPr>
        <w:t>ουν στο Υπουργείο Παιδείας προκειμένου να διευκολυνθούν τα Ιδρύματα</w:t>
      </w:r>
      <w:r w:rsidR="003409C2">
        <w:rPr>
          <w:sz w:val="24"/>
          <w:szCs w:val="24"/>
          <w:u w:val="single"/>
        </w:rPr>
        <w:t>.</w:t>
      </w:r>
    </w:p>
    <w:p w:rsidR="00785F84" w:rsidRPr="00DF4A92" w:rsidRDefault="00785F84" w:rsidP="00785F84">
      <w:pPr>
        <w:spacing w:line="240" w:lineRule="auto"/>
        <w:jc w:val="both"/>
        <w:rPr>
          <w:sz w:val="24"/>
          <w:szCs w:val="24"/>
          <w:u w:val="single"/>
        </w:rPr>
      </w:pPr>
      <w:r w:rsidRPr="00DF4A92">
        <w:rPr>
          <w:sz w:val="24"/>
          <w:szCs w:val="24"/>
          <w:u w:val="single"/>
        </w:rPr>
        <w:t>Αυτή η απόφαση αφορά το ανοιχτό και ασφαλές Πανεπιστήμιο και άρα πρωτίστως τους φοιτητές και όχι τους συγκλητικούς ή τις πρυτανικές αρχές.</w:t>
      </w:r>
      <w:r w:rsidR="003409C2">
        <w:rPr>
          <w:sz w:val="24"/>
          <w:szCs w:val="24"/>
          <w:u w:val="single"/>
        </w:rPr>
        <w:t>»</w:t>
      </w:r>
    </w:p>
    <w:p w:rsidR="00785F84" w:rsidRPr="00DF4A92" w:rsidRDefault="00785F84" w:rsidP="00785F84">
      <w:pPr>
        <w:spacing w:line="240" w:lineRule="auto"/>
        <w:jc w:val="both"/>
        <w:rPr>
          <w:b/>
          <w:i/>
          <w:sz w:val="24"/>
          <w:szCs w:val="24"/>
          <w:u w:val="single"/>
        </w:rPr>
      </w:pPr>
    </w:p>
    <w:p w:rsidR="00785F84" w:rsidRPr="00DF4A92" w:rsidRDefault="00785F84" w:rsidP="00785F84">
      <w:pPr>
        <w:spacing w:line="240" w:lineRule="auto"/>
        <w:jc w:val="both"/>
        <w:rPr>
          <w:b/>
          <w:i/>
          <w:sz w:val="24"/>
          <w:szCs w:val="24"/>
          <w:u w:val="single"/>
        </w:rPr>
      </w:pPr>
      <w:r w:rsidRPr="00DF4A92">
        <w:rPr>
          <w:b/>
          <w:i/>
          <w:sz w:val="24"/>
          <w:szCs w:val="24"/>
          <w:u w:val="single"/>
        </w:rPr>
        <w:t>Για το σύστημα εισαγωγής στα Πανεπιστήμια</w:t>
      </w:r>
    </w:p>
    <w:p w:rsidR="00785F84" w:rsidRPr="00DF4A92" w:rsidRDefault="00785F84" w:rsidP="00785F84">
      <w:pPr>
        <w:spacing w:line="240" w:lineRule="auto"/>
        <w:jc w:val="both"/>
        <w:rPr>
          <w:sz w:val="24"/>
          <w:szCs w:val="24"/>
        </w:rPr>
      </w:pPr>
      <w:r w:rsidRPr="00DF4A92">
        <w:rPr>
          <w:sz w:val="24"/>
          <w:szCs w:val="24"/>
        </w:rPr>
        <w:t>«Πρέπει να υπάρξει μια σταθερότητα στην εκπαίδευση και το σύστημα το οποίο ισχύει να παραμείνει, να αξιολογηθεί, να λειτουργήσει επί σειρά ετών. Είπαμε ότι το νέο νομοσχέδιο για το Λύκειο και το τεχνολογικό Λύκειο, δεν θα περάσει τώρα γιατί πρέπει να συζητηθεί διεξοδικά και το σχέδιο νόμου να εμφανίζει πλήρως το τι θα γίνει και όχι να αφήνει</w:t>
      </w:r>
      <w:r w:rsidR="0098154F">
        <w:rPr>
          <w:sz w:val="24"/>
          <w:szCs w:val="24"/>
        </w:rPr>
        <w:t xml:space="preserve"> να διευθετηθούν πράγματα όπως η</w:t>
      </w:r>
      <w:r w:rsidRPr="00DF4A92">
        <w:rPr>
          <w:sz w:val="24"/>
          <w:szCs w:val="24"/>
        </w:rPr>
        <w:t xml:space="preserve"> ύλη, τα βιβλία και άλλα με υπουργικές αποφάσεις και προεδρικά διατάγματα. Γι’ αυτό στη Νέα Δημοκρατία είπαμε ότι θα το εξετάσουμε μετά τις εκλογές και θα εμφανίσουμε ένα Σχέδιο Νόμου που θα είναι πλήρες σε όλες του τις πτυχές.» </w:t>
      </w:r>
    </w:p>
    <w:p w:rsidR="00785F84" w:rsidRPr="00DF4A92" w:rsidRDefault="00785F84" w:rsidP="00785F84">
      <w:pPr>
        <w:spacing w:line="240" w:lineRule="auto"/>
        <w:jc w:val="both"/>
        <w:rPr>
          <w:b/>
          <w:i/>
          <w:sz w:val="24"/>
          <w:szCs w:val="24"/>
          <w:u w:val="single"/>
        </w:rPr>
      </w:pPr>
    </w:p>
    <w:p w:rsidR="00785F84" w:rsidRPr="00DF4A92" w:rsidRDefault="00785F84" w:rsidP="00785F84">
      <w:pPr>
        <w:spacing w:line="240" w:lineRule="auto"/>
        <w:jc w:val="both"/>
        <w:rPr>
          <w:b/>
          <w:i/>
          <w:sz w:val="24"/>
          <w:szCs w:val="24"/>
          <w:u w:val="single"/>
        </w:rPr>
      </w:pPr>
      <w:r w:rsidRPr="00DF4A92">
        <w:rPr>
          <w:b/>
          <w:i/>
          <w:sz w:val="24"/>
          <w:szCs w:val="24"/>
          <w:u w:val="single"/>
        </w:rPr>
        <w:t>Για το πολιτικό σκηνικό</w:t>
      </w:r>
    </w:p>
    <w:p w:rsidR="00785F84" w:rsidRPr="00DF4A92" w:rsidRDefault="00785F84" w:rsidP="00785F84">
      <w:pPr>
        <w:spacing w:line="240" w:lineRule="auto"/>
        <w:jc w:val="both"/>
        <w:rPr>
          <w:sz w:val="24"/>
          <w:szCs w:val="24"/>
        </w:rPr>
      </w:pPr>
      <w:r w:rsidRPr="00DF4A92">
        <w:rPr>
          <w:sz w:val="24"/>
          <w:szCs w:val="24"/>
        </w:rPr>
        <w:t xml:space="preserve">«Οι πολίτες έχουν δικαιολογημένη αγανάκτηση, δικαιολογημένη οργή, δικαιολογημένες αιτιάσεις απέναντι στο πολιτικό σύστημα.  Πρέπει όμως να αντιληφθούμε όλοι ότι δεν μπορούμε να καταργήσουμε την πολιτική ως διαδικασία. Η πολιτική είναι ζωή, η πολιτική είναι δημοκρατία. Πάμε στην πιο κρίσιμη εκλογική αναμέτρηση της μεταπολίτευσης. Ουσιαστικά ανοίγονται μπροστά μας δύο δρόμοι. Ο ένας είναι ο δρόμος της ευθύνης της προόδου, της Ευρώπης, που θα μας επιτρέψει να χτίσουμε πάνω σε αυτές τις επώδυνες θυσίες που </w:t>
      </w:r>
      <w:r>
        <w:rPr>
          <w:sz w:val="24"/>
          <w:szCs w:val="24"/>
        </w:rPr>
        <w:t>υπέστη ο ελληνικός λαός και οι Έ</w:t>
      </w:r>
      <w:r w:rsidRPr="00DF4A92">
        <w:rPr>
          <w:sz w:val="24"/>
          <w:szCs w:val="24"/>
        </w:rPr>
        <w:t xml:space="preserve">λληνες πολίτες την τελευταία διετία και θα μπορέσουμε να φέρουμε το εθνικό σκάφος σε ήρεμα νερά, στα νερά της ανάπτυξης που θα έχουν </w:t>
      </w:r>
      <w:r w:rsidRPr="00DF4A92">
        <w:rPr>
          <w:sz w:val="24"/>
          <w:szCs w:val="24"/>
        </w:rPr>
        <w:lastRenderedPageBreak/>
        <w:t>όφελος για όλους τους πολίτες. Ο άλλος δρόμος είναι ο δρόμος της οπισθοδρόμησης, του λαϊκισμού, της δραχμής, της πτώχευσης, της εξόδου από την Ευρώπη…</w:t>
      </w:r>
    </w:p>
    <w:p w:rsidR="00785F84" w:rsidRPr="00DF4A92" w:rsidRDefault="00785F84" w:rsidP="00785F84">
      <w:pPr>
        <w:spacing w:line="240" w:lineRule="auto"/>
        <w:jc w:val="both"/>
        <w:rPr>
          <w:sz w:val="24"/>
          <w:szCs w:val="24"/>
        </w:rPr>
      </w:pPr>
      <w:r w:rsidRPr="00DF4A92">
        <w:rPr>
          <w:sz w:val="24"/>
          <w:szCs w:val="24"/>
        </w:rPr>
        <w:t>Είναι παρήγορο το γεγονός ότι τον τελευταίο καιρό υπάρχει η επιστροφή της πολιτικής με το Π κεφαλαίο. Όχι μόνο στην πολιτική κονίστρα αλλά και στην Κοινωνία των Πολιτών. Οι πολίτες επειδή έχουν επίγνωση και συναίσθηση του πού βρισκόμαστε πορευόμενοι προς τις κάλπες θα επιλέξουν την ψήφο ευθύνης.</w:t>
      </w:r>
      <w:r w:rsidR="0098154F">
        <w:rPr>
          <w:sz w:val="24"/>
          <w:szCs w:val="24"/>
        </w:rPr>
        <w:t>»</w:t>
      </w:r>
      <w:r w:rsidRPr="00DF4A92">
        <w:rPr>
          <w:sz w:val="24"/>
          <w:szCs w:val="24"/>
        </w:rPr>
        <w:t xml:space="preserve"> </w:t>
      </w:r>
    </w:p>
    <w:p w:rsidR="00785F84" w:rsidRPr="00DF4A92" w:rsidRDefault="00785F84" w:rsidP="00785F84">
      <w:pPr>
        <w:spacing w:line="240" w:lineRule="auto"/>
        <w:jc w:val="both"/>
        <w:rPr>
          <w:sz w:val="24"/>
          <w:szCs w:val="24"/>
        </w:rPr>
      </w:pPr>
    </w:p>
    <w:p w:rsidR="00785F84" w:rsidRPr="00DF4A92" w:rsidRDefault="00785F84" w:rsidP="00785F84">
      <w:pPr>
        <w:spacing w:line="240" w:lineRule="auto"/>
        <w:jc w:val="both"/>
        <w:rPr>
          <w:b/>
          <w:i/>
          <w:sz w:val="24"/>
          <w:szCs w:val="24"/>
          <w:u w:val="single"/>
        </w:rPr>
      </w:pPr>
      <w:r w:rsidRPr="00DF4A92">
        <w:rPr>
          <w:b/>
          <w:i/>
          <w:sz w:val="24"/>
          <w:szCs w:val="24"/>
          <w:u w:val="single"/>
        </w:rPr>
        <w:t>Για τη δημιουργία Υπουργείου Εμπορικής Ναυτιλίας</w:t>
      </w:r>
    </w:p>
    <w:p w:rsidR="00785F84" w:rsidRPr="00DF4A92" w:rsidRDefault="0098154F" w:rsidP="00785F84">
      <w:pPr>
        <w:spacing w:line="240" w:lineRule="auto"/>
        <w:jc w:val="both"/>
        <w:rPr>
          <w:sz w:val="24"/>
          <w:szCs w:val="24"/>
        </w:rPr>
      </w:pPr>
      <w:r>
        <w:rPr>
          <w:sz w:val="24"/>
          <w:szCs w:val="24"/>
        </w:rPr>
        <w:t>«</w:t>
      </w:r>
      <w:r w:rsidR="00785F84" w:rsidRPr="00DF4A92">
        <w:rPr>
          <w:sz w:val="24"/>
          <w:szCs w:val="24"/>
        </w:rPr>
        <w:t>Είναι δέσμευση της Νέας Δημοκρατίας ότι είναι η πρώτη πράξη που θα κάνει ως κυβέρνηση. Και αυτό για ένα πολύ απλό λόγο. Η διάλυση του Υπουργείου Ναυτιλίας ήταν μια καταστροφή και για την οικονομία και για τον τόπο. Είναι σαν η Σαουδική Αραβία να είχε καταργήσει το Υπουργείο Πετρελαίου. Είμαστε η πρώτη ναυτιλιακή δύναμη του κόσμου. Αν διαλύεις το Υπουργείο που είχε να κάνει με τη ναυτιλία πώς θα κινητροδοτήσεις όλους τους παράγοντες, όχι μόνο το εφοπλιστικό κεφάλαιο, τους σχετιζόμενους με τη ναυτιλία να συμπράξουν στην ανάκαμψη του τόπου, στην ανάκαμψη της οικονομίας; Αυτό λοιπόν είναι δέσμευση της Νέας Δημοκρατίας. Ότι θα επανασυστήσει το Υπουργείο Ναυτιλίας.</w:t>
      </w:r>
      <w:r>
        <w:rPr>
          <w:sz w:val="24"/>
          <w:szCs w:val="24"/>
        </w:rPr>
        <w:t>»</w:t>
      </w:r>
      <w:r w:rsidR="00785F84" w:rsidRPr="00DF4A92">
        <w:rPr>
          <w:sz w:val="24"/>
          <w:szCs w:val="24"/>
        </w:rPr>
        <w:t xml:space="preserve"> </w:t>
      </w:r>
    </w:p>
    <w:p w:rsidR="001C01EF" w:rsidRPr="00530F3D" w:rsidRDefault="001C01EF" w:rsidP="00785F84">
      <w:pPr>
        <w:spacing w:after="0"/>
        <w:jc w:val="both"/>
        <w:rPr>
          <w:b/>
          <w:sz w:val="24"/>
          <w:szCs w:val="24"/>
        </w:rPr>
      </w:pPr>
    </w:p>
    <w:sectPr w:rsidR="001C01EF" w:rsidRPr="00530F3D" w:rsidSect="003D7A45">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177" w:rsidRDefault="005D6177" w:rsidP="000E7B7A">
      <w:pPr>
        <w:spacing w:after="0" w:line="240" w:lineRule="auto"/>
      </w:pPr>
      <w:r>
        <w:separator/>
      </w:r>
    </w:p>
  </w:endnote>
  <w:endnote w:type="continuationSeparator" w:id="1">
    <w:p w:rsidR="005D6177" w:rsidRDefault="005D6177"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177" w:rsidRDefault="005D6177" w:rsidP="000E7B7A">
      <w:pPr>
        <w:spacing w:after="0" w:line="240" w:lineRule="auto"/>
      </w:pPr>
      <w:r>
        <w:separator/>
      </w:r>
    </w:p>
  </w:footnote>
  <w:footnote w:type="continuationSeparator" w:id="1">
    <w:p w:rsidR="005D6177" w:rsidRDefault="005D6177" w:rsidP="000E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97BD8"/>
    <w:multiLevelType w:val="hybridMultilevel"/>
    <w:tmpl w:val="14B25E18"/>
    <w:lvl w:ilvl="0" w:tplc="CA84A1BC">
      <w:numFmt w:val="bullet"/>
      <w:lvlText w:val=""/>
      <w:lvlJc w:val="left"/>
      <w:pPr>
        <w:ind w:left="450" w:hanging="360"/>
      </w:pPr>
      <w:rPr>
        <w:rFonts w:ascii="Symbol" w:eastAsia="Calibri" w:hAnsi="Symbol" w:cs="Times New Roman" w:hint="default"/>
      </w:rPr>
    </w:lvl>
    <w:lvl w:ilvl="1" w:tplc="04080003" w:tentative="1">
      <w:start w:val="1"/>
      <w:numFmt w:val="bullet"/>
      <w:lvlText w:val="o"/>
      <w:lvlJc w:val="left"/>
      <w:pPr>
        <w:ind w:left="1170" w:hanging="360"/>
      </w:pPr>
      <w:rPr>
        <w:rFonts w:ascii="Courier New" w:hAnsi="Courier New" w:cs="Courier New" w:hint="default"/>
      </w:rPr>
    </w:lvl>
    <w:lvl w:ilvl="2" w:tplc="04080005" w:tentative="1">
      <w:start w:val="1"/>
      <w:numFmt w:val="bullet"/>
      <w:lvlText w:val=""/>
      <w:lvlJc w:val="left"/>
      <w:pPr>
        <w:ind w:left="1890" w:hanging="360"/>
      </w:pPr>
      <w:rPr>
        <w:rFonts w:ascii="Wingdings" w:hAnsi="Wingdings" w:hint="default"/>
      </w:rPr>
    </w:lvl>
    <w:lvl w:ilvl="3" w:tplc="04080001" w:tentative="1">
      <w:start w:val="1"/>
      <w:numFmt w:val="bullet"/>
      <w:lvlText w:val=""/>
      <w:lvlJc w:val="left"/>
      <w:pPr>
        <w:ind w:left="2610" w:hanging="360"/>
      </w:pPr>
      <w:rPr>
        <w:rFonts w:ascii="Symbol" w:hAnsi="Symbol" w:hint="default"/>
      </w:rPr>
    </w:lvl>
    <w:lvl w:ilvl="4" w:tplc="04080003" w:tentative="1">
      <w:start w:val="1"/>
      <w:numFmt w:val="bullet"/>
      <w:lvlText w:val="o"/>
      <w:lvlJc w:val="left"/>
      <w:pPr>
        <w:ind w:left="3330" w:hanging="360"/>
      </w:pPr>
      <w:rPr>
        <w:rFonts w:ascii="Courier New" w:hAnsi="Courier New" w:cs="Courier New" w:hint="default"/>
      </w:rPr>
    </w:lvl>
    <w:lvl w:ilvl="5" w:tplc="04080005" w:tentative="1">
      <w:start w:val="1"/>
      <w:numFmt w:val="bullet"/>
      <w:lvlText w:val=""/>
      <w:lvlJc w:val="left"/>
      <w:pPr>
        <w:ind w:left="4050" w:hanging="360"/>
      </w:pPr>
      <w:rPr>
        <w:rFonts w:ascii="Wingdings" w:hAnsi="Wingdings" w:hint="default"/>
      </w:rPr>
    </w:lvl>
    <w:lvl w:ilvl="6" w:tplc="04080001" w:tentative="1">
      <w:start w:val="1"/>
      <w:numFmt w:val="bullet"/>
      <w:lvlText w:val=""/>
      <w:lvlJc w:val="left"/>
      <w:pPr>
        <w:ind w:left="4770" w:hanging="360"/>
      </w:pPr>
      <w:rPr>
        <w:rFonts w:ascii="Symbol" w:hAnsi="Symbol" w:hint="default"/>
      </w:rPr>
    </w:lvl>
    <w:lvl w:ilvl="7" w:tplc="04080003" w:tentative="1">
      <w:start w:val="1"/>
      <w:numFmt w:val="bullet"/>
      <w:lvlText w:val="o"/>
      <w:lvlJc w:val="left"/>
      <w:pPr>
        <w:ind w:left="5490" w:hanging="360"/>
      </w:pPr>
      <w:rPr>
        <w:rFonts w:ascii="Courier New" w:hAnsi="Courier New" w:cs="Courier New" w:hint="default"/>
      </w:rPr>
    </w:lvl>
    <w:lvl w:ilvl="8" w:tplc="0408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0"/>
    <w:footnote w:id="1"/>
  </w:footnotePr>
  <w:endnotePr>
    <w:endnote w:id="0"/>
    <w:endnote w:id="1"/>
  </w:endnotePr>
  <w:compat/>
  <w:rsids>
    <w:rsidRoot w:val="000E7B7A"/>
    <w:rsid w:val="00005894"/>
    <w:rsid w:val="0002322F"/>
    <w:rsid w:val="00064A30"/>
    <w:rsid w:val="00087CB8"/>
    <w:rsid w:val="000970BD"/>
    <w:rsid w:val="000B3F54"/>
    <w:rsid w:val="000E7B7A"/>
    <w:rsid w:val="000F206B"/>
    <w:rsid w:val="000F5D4F"/>
    <w:rsid w:val="00107E0F"/>
    <w:rsid w:val="00112067"/>
    <w:rsid w:val="00123E07"/>
    <w:rsid w:val="00131646"/>
    <w:rsid w:val="001608BB"/>
    <w:rsid w:val="00171128"/>
    <w:rsid w:val="00177888"/>
    <w:rsid w:val="00195799"/>
    <w:rsid w:val="001B7E8F"/>
    <w:rsid w:val="001C01EF"/>
    <w:rsid w:val="001D791C"/>
    <w:rsid w:val="001F59DC"/>
    <w:rsid w:val="00200E5D"/>
    <w:rsid w:val="00211B26"/>
    <w:rsid w:val="002215C3"/>
    <w:rsid w:val="002369A8"/>
    <w:rsid w:val="00242543"/>
    <w:rsid w:val="002448FE"/>
    <w:rsid w:val="002452AF"/>
    <w:rsid w:val="002455EB"/>
    <w:rsid w:val="00274AAB"/>
    <w:rsid w:val="002909FD"/>
    <w:rsid w:val="002F26AD"/>
    <w:rsid w:val="00336178"/>
    <w:rsid w:val="003409C2"/>
    <w:rsid w:val="00363246"/>
    <w:rsid w:val="00366B22"/>
    <w:rsid w:val="00384D9D"/>
    <w:rsid w:val="0039665B"/>
    <w:rsid w:val="003A1408"/>
    <w:rsid w:val="003B0AE4"/>
    <w:rsid w:val="003D7A45"/>
    <w:rsid w:val="003E2441"/>
    <w:rsid w:val="003F4AA8"/>
    <w:rsid w:val="003F4B2B"/>
    <w:rsid w:val="004009C2"/>
    <w:rsid w:val="004271CC"/>
    <w:rsid w:val="00434610"/>
    <w:rsid w:val="00437CB9"/>
    <w:rsid w:val="00440A88"/>
    <w:rsid w:val="00445702"/>
    <w:rsid w:val="00474D8A"/>
    <w:rsid w:val="0049102E"/>
    <w:rsid w:val="00492058"/>
    <w:rsid w:val="004959C2"/>
    <w:rsid w:val="00514348"/>
    <w:rsid w:val="0052140C"/>
    <w:rsid w:val="005242EA"/>
    <w:rsid w:val="00530F3D"/>
    <w:rsid w:val="00551F87"/>
    <w:rsid w:val="005570CB"/>
    <w:rsid w:val="005667C3"/>
    <w:rsid w:val="00570672"/>
    <w:rsid w:val="00570D07"/>
    <w:rsid w:val="00580060"/>
    <w:rsid w:val="00586F6E"/>
    <w:rsid w:val="005D1F57"/>
    <w:rsid w:val="005D6177"/>
    <w:rsid w:val="005E111F"/>
    <w:rsid w:val="006039FA"/>
    <w:rsid w:val="00620090"/>
    <w:rsid w:val="00636A61"/>
    <w:rsid w:val="00643424"/>
    <w:rsid w:val="00657219"/>
    <w:rsid w:val="0068670A"/>
    <w:rsid w:val="00693242"/>
    <w:rsid w:val="006B0748"/>
    <w:rsid w:val="006C19D5"/>
    <w:rsid w:val="006C7469"/>
    <w:rsid w:val="006F58C3"/>
    <w:rsid w:val="006F7C99"/>
    <w:rsid w:val="007155B3"/>
    <w:rsid w:val="00743ADA"/>
    <w:rsid w:val="00746BF6"/>
    <w:rsid w:val="00756229"/>
    <w:rsid w:val="0076461E"/>
    <w:rsid w:val="00764E71"/>
    <w:rsid w:val="00785F84"/>
    <w:rsid w:val="007A7A34"/>
    <w:rsid w:val="007B2402"/>
    <w:rsid w:val="00807932"/>
    <w:rsid w:val="00811576"/>
    <w:rsid w:val="00815AB1"/>
    <w:rsid w:val="008210E9"/>
    <w:rsid w:val="008214D9"/>
    <w:rsid w:val="00881187"/>
    <w:rsid w:val="008829E9"/>
    <w:rsid w:val="008853C6"/>
    <w:rsid w:val="008972B0"/>
    <w:rsid w:val="008E69EF"/>
    <w:rsid w:val="00901CD0"/>
    <w:rsid w:val="00914C99"/>
    <w:rsid w:val="0098154F"/>
    <w:rsid w:val="009F4C9F"/>
    <w:rsid w:val="00A15B83"/>
    <w:rsid w:val="00A44AB6"/>
    <w:rsid w:val="00A7159E"/>
    <w:rsid w:val="00A85C0A"/>
    <w:rsid w:val="00A90842"/>
    <w:rsid w:val="00A95A6C"/>
    <w:rsid w:val="00AA6C1B"/>
    <w:rsid w:val="00AC459E"/>
    <w:rsid w:val="00B147B3"/>
    <w:rsid w:val="00B353B5"/>
    <w:rsid w:val="00B36F82"/>
    <w:rsid w:val="00B527A4"/>
    <w:rsid w:val="00B92A76"/>
    <w:rsid w:val="00BA626B"/>
    <w:rsid w:val="00BE7018"/>
    <w:rsid w:val="00C15077"/>
    <w:rsid w:val="00C152E9"/>
    <w:rsid w:val="00C83144"/>
    <w:rsid w:val="00C9659C"/>
    <w:rsid w:val="00D01F39"/>
    <w:rsid w:val="00D40B30"/>
    <w:rsid w:val="00D43562"/>
    <w:rsid w:val="00D52AD9"/>
    <w:rsid w:val="00D652F9"/>
    <w:rsid w:val="00D6755F"/>
    <w:rsid w:val="00DA5555"/>
    <w:rsid w:val="00DF14DC"/>
    <w:rsid w:val="00DF1653"/>
    <w:rsid w:val="00DF3AD2"/>
    <w:rsid w:val="00E679FB"/>
    <w:rsid w:val="00E70103"/>
    <w:rsid w:val="00E90AC7"/>
    <w:rsid w:val="00EA53A9"/>
    <w:rsid w:val="00EB1ED8"/>
    <w:rsid w:val="00EF5EEE"/>
    <w:rsid w:val="00F2261A"/>
    <w:rsid w:val="00F33556"/>
    <w:rsid w:val="00F37664"/>
    <w:rsid w:val="00F67C2B"/>
    <w:rsid w:val="00FC1725"/>
    <w:rsid w:val="00FC293F"/>
    <w:rsid w:val="00FE44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none [3212]" stroke="f">
      <v:fill color="none [3212]"/>
      <v:stroke dashstyle="1 1" weight="2.25pt" endcap="round"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005894"/>
    <w:pPr>
      <w:keepNext/>
      <w:spacing w:after="0" w:line="240" w:lineRule="auto"/>
      <w:jc w:val="both"/>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rPr>
  </w:style>
  <w:style w:type="character" w:customStyle="1" w:styleId="1Char">
    <w:name w:val="Επικεφαλίδα 1 Char"/>
    <w:basedOn w:val="a0"/>
    <w:link w:val="1"/>
    <w:rsid w:val="00005894"/>
    <w:rPr>
      <w:rFonts w:ascii="Arial" w:eastAsia="Times New Roman" w:hAnsi="Arial"/>
      <w:b/>
      <w:sz w:val="24"/>
    </w:rPr>
  </w:style>
  <w:style w:type="paragraph" w:styleId="a9">
    <w:name w:val="List Paragraph"/>
    <w:basedOn w:val="a"/>
    <w:uiPriority w:val="34"/>
    <w:qFormat/>
    <w:rsid w:val="002369A8"/>
    <w:pPr>
      <w:ind w:left="720"/>
      <w:contextualSpacing/>
    </w:pPr>
  </w:style>
</w:styles>
</file>

<file path=word/webSettings.xml><?xml version="1.0" encoding="utf-8"?>
<w:webSettings xmlns:r="http://schemas.openxmlformats.org/officeDocument/2006/relationships" xmlns:w="http://schemas.openxmlformats.org/wordprocessingml/2006/main">
  <w:divs>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842</Words>
  <Characters>4548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user</cp:lastModifiedBy>
  <cp:revision>7</cp:revision>
  <cp:lastPrinted>2012-03-28T13:04:00Z</cp:lastPrinted>
  <dcterms:created xsi:type="dcterms:W3CDTF">2012-03-29T13:05:00Z</dcterms:created>
  <dcterms:modified xsi:type="dcterms:W3CDTF">2012-03-29T13:14:00Z</dcterms:modified>
</cp:coreProperties>
</file>