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BF" w:rsidRPr="00064C14" w:rsidRDefault="005B62BF" w:rsidP="00C13A8D">
      <w:pPr>
        <w:pStyle w:val="Web"/>
        <w:rPr>
          <w:rFonts w:ascii="Calibri" w:hAnsi="Calibri"/>
          <w:lang w:val="en-US"/>
        </w:rPr>
      </w:pPr>
    </w:p>
    <w:p w:rsidR="00064C14" w:rsidRDefault="00DA6367" w:rsidP="00064C14">
      <w:pPr>
        <w:jc w:val="center"/>
        <w:rPr>
          <w:lang w:val="en-US"/>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ED" style="width:32.25pt;height:32.25pt;visibility:visible">
            <v:imagedata r:id="rId4" o:title="ED"/>
          </v:shape>
        </w:pict>
      </w:r>
    </w:p>
    <w:p w:rsidR="00064C14" w:rsidRPr="00581249" w:rsidRDefault="00064C14" w:rsidP="00064C14">
      <w:pPr>
        <w:jc w:val="center"/>
        <w:rPr>
          <w:rFonts w:ascii="Calibri" w:hAnsi="Calibri"/>
          <w:b/>
          <w:sz w:val="22"/>
          <w:szCs w:val="22"/>
        </w:rPr>
      </w:pPr>
    </w:p>
    <w:p w:rsidR="00064C14" w:rsidRPr="00581249" w:rsidRDefault="00064C14" w:rsidP="00064C14">
      <w:pPr>
        <w:jc w:val="center"/>
        <w:rPr>
          <w:rFonts w:ascii="Calibri" w:hAnsi="Calibri"/>
          <w:b/>
          <w:sz w:val="22"/>
          <w:szCs w:val="22"/>
        </w:rPr>
      </w:pPr>
      <w:r w:rsidRPr="00581249">
        <w:rPr>
          <w:rFonts w:ascii="Calibri" w:hAnsi="Calibri"/>
          <w:b/>
          <w:sz w:val="22"/>
          <w:szCs w:val="22"/>
        </w:rPr>
        <w:t>ΕΛΛΗΝΙΚΗ ΔΗΜΟΚΡΑΤΙΑ</w:t>
      </w:r>
    </w:p>
    <w:p w:rsidR="00064C14" w:rsidRPr="00581249" w:rsidRDefault="00064C14" w:rsidP="00064C14">
      <w:pPr>
        <w:jc w:val="center"/>
        <w:rPr>
          <w:rFonts w:ascii="Calibri" w:hAnsi="Calibri"/>
          <w:b/>
          <w:sz w:val="22"/>
          <w:szCs w:val="22"/>
        </w:rPr>
      </w:pPr>
      <w:r w:rsidRPr="00581249">
        <w:rPr>
          <w:rFonts w:ascii="Calibri" w:hAnsi="Calibri"/>
          <w:b/>
          <w:sz w:val="22"/>
          <w:szCs w:val="22"/>
        </w:rPr>
        <w:t>ΥΠΟΥΡΓΕΙΟ  ΠΑΙΔΕΙΑΣ</w:t>
      </w:r>
      <w:r w:rsidR="00E21BF9" w:rsidRPr="002C59E0">
        <w:rPr>
          <w:rFonts w:ascii="Calibri" w:hAnsi="Calibri"/>
          <w:b/>
          <w:sz w:val="22"/>
          <w:szCs w:val="22"/>
        </w:rPr>
        <w:t xml:space="preserve">, </w:t>
      </w:r>
      <w:r w:rsidR="00E21BF9">
        <w:rPr>
          <w:rFonts w:ascii="Calibri" w:hAnsi="Calibri"/>
          <w:b/>
          <w:sz w:val="22"/>
          <w:szCs w:val="22"/>
        </w:rPr>
        <w:t>ΕΡΕΥΝΑΣ</w:t>
      </w:r>
      <w:r w:rsidRPr="00581249">
        <w:rPr>
          <w:rFonts w:ascii="Calibri" w:hAnsi="Calibri"/>
          <w:b/>
          <w:sz w:val="22"/>
          <w:szCs w:val="22"/>
        </w:rPr>
        <w:t xml:space="preserve"> ΚΑΙ ΘΡΗΣΚΕΥΜΑΤΩΝ</w:t>
      </w:r>
    </w:p>
    <w:p w:rsidR="00064C14" w:rsidRPr="00581249" w:rsidRDefault="00064C14" w:rsidP="00064C14">
      <w:pPr>
        <w:jc w:val="center"/>
        <w:rPr>
          <w:rFonts w:ascii="Calibri" w:hAnsi="Calibri"/>
          <w:b/>
          <w:sz w:val="22"/>
          <w:szCs w:val="22"/>
        </w:rPr>
      </w:pPr>
      <w:r w:rsidRPr="00581249">
        <w:rPr>
          <w:rFonts w:ascii="Calibri" w:hAnsi="Calibri"/>
          <w:b/>
          <w:sz w:val="22"/>
          <w:szCs w:val="22"/>
        </w:rPr>
        <w:t>-----</w:t>
      </w:r>
    </w:p>
    <w:p w:rsidR="00064C14" w:rsidRPr="00581249" w:rsidRDefault="00064C14" w:rsidP="00064C14">
      <w:pPr>
        <w:jc w:val="center"/>
        <w:rPr>
          <w:rFonts w:ascii="Calibri" w:hAnsi="Calibri"/>
          <w:b/>
          <w:sz w:val="22"/>
          <w:szCs w:val="22"/>
        </w:rPr>
      </w:pPr>
      <w:r w:rsidRPr="00581249">
        <w:rPr>
          <w:rFonts w:ascii="Calibri" w:hAnsi="Calibri"/>
          <w:b/>
          <w:sz w:val="22"/>
          <w:szCs w:val="22"/>
        </w:rPr>
        <w:t>ΓΡΑΦΕΙΟ ΤΥΠΟΥ</w:t>
      </w:r>
    </w:p>
    <w:p w:rsidR="00064C14" w:rsidRPr="00581249" w:rsidRDefault="00064C14" w:rsidP="00064C14">
      <w:pPr>
        <w:jc w:val="center"/>
        <w:rPr>
          <w:rFonts w:ascii="Calibri" w:hAnsi="Calibri"/>
          <w:sz w:val="22"/>
          <w:szCs w:val="22"/>
        </w:rPr>
      </w:pPr>
      <w:r w:rsidRPr="00581249">
        <w:rPr>
          <w:rFonts w:ascii="Calibri" w:hAnsi="Calibri"/>
          <w:sz w:val="22"/>
          <w:szCs w:val="22"/>
        </w:rPr>
        <w:t>-----</w:t>
      </w:r>
    </w:p>
    <w:p w:rsidR="00064C14" w:rsidRPr="00581249" w:rsidRDefault="00064C14" w:rsidP="00064C14">
      <w:pPr>
        <w:jc w:val="center"/>
        <w:rPr>
          <w:rFonts w:ascii="Calibri" w:hAnsi="Calibri"/>
          <w:sz w:val="22"/>
          <w:szCs w:val="22"/>
        </w:rPr>
      </w:pPr>
      <w:proofErr w:type="spellStart"/>
      <w:r w:rsidRPr="00581249">
        <w:rPr>
          <w:rFonts w:ascii="Calibri" w:hAnsi="Calibri"/>
          <w:sz w:val="22"/>
          <w:szCs w:val="22"/>
        </w:rPr>
        <w:t>Ταχ</w:t>
      </w:r>
      <w:proofErr w:type="spellEnd"/>
      <w:r w:rsidRPr="00581249">
        <w:rPr>
          <w:rFonts w:ascii="Calibri" w:hAnsi="Calibri"/>
          <w:sz w:val="22"/>
          <w:szCs w:val="22"/>
        </w:rPr>
        <w:t>. Δ/</w:t>
      </w:r>
      <w:proofErr w:type="spellStart"/>
      <w:r w:rsidRPr="00581249">
        <w:rPr>
          <w:rFonts w:ascii="Calibri" w:hAnsi="Calibri"/>
          <w:sz w:val="22"/>
          <w:szCs w:val="22"/>
        </w:rPr>
        <w:t>νση</w:t>
      </w:r>
      <w:proofErr w:type="spellEnd"/>
      <w:r w:rsidRPr="00581249">
        <w:rPr>
          <w:rFonts w:ascii="Calibri" w:hAnsi="Calibri"/>
          <w:sz w:val="22"/>
          <w:szCs w:val="22"/>
        </w:rPr>
        <w:t>: Α. Παπανδρέου 37</w:t>
      </w:r>
    </w:p>
    <w:p w:rsidR="00064C14" w:rsidRPr="00581249" w:rsidRDefault="00064C14" w:rsidP="00064C14">
      <w:pPr>
        <w:jc w:val="center"/>
        <w:rPr>
          <w:rFonts w:ascii="Calibri" w:hAnsi="Calibri"/>
          <w:sz w:val="22"/>
          <w:szCs w:val="22"/>
        </w:rPr>
      </w:pPr>
      <w:r w:rsidRPr="00581249">
        <w:rPr>
          <w:rFonts w:ascii="Calibri" w:hAnsi="Calibri"/>
          <w:sz w:val="22"/>
          <w:szCs w:val="22"/>
        </w:rPr>
        <w:t>Τ.Κ. – Πόλη: 15180 - Μαρούσι</w:t>
      </w:r>
    </w:p>
    <w:p w:rsidR="00064C14" w:rsidRPr="00581249" w:rsidRDefault="00064C14" w:rsidP="00064C14">
      <w:pPr>
        <w:jc w:val="center"/>
        <w:rPr>
          <w:rFonts w:ascii="Calibri" w:hAnsi="Calibri"/>
          <w:sz w:val="22"/>
          <w:szCs w:val="22"/>
        </w:rPr>
      </w:pPr>
      <w:r w:rsidRPr="00581249">
        <w:rPr>
          <w:rFonts w:ascii="Calibri" w:hAnsi="Calibri"/>
          <w:sz w:val="22"/>
          <w:szCs w:val="22"/>
        </w:rPr>
        <w:t xml:space="preserve">       Ιστοσελίδα: </w:t>
      </w:r>
      <w:hyperlink r:id="rId5" w:history="1">
        <w:r w:rsidRPr="00581249">
          <w:rPr>
            <w:rStyle w:val="-"/>
            <w:rFonts w:ascii="Calibri" w:eastAsia="Arial Unicode MS" w:hAnsi="Calibri"/>
            <w:sz w:val="22"/>
            <w:szCs w:val="22"/>
          </w:rPr>
          <w:t>www.minedu.gov.gr</w:t>
        </w:r>
      </w:hyperlink>
    </w:p>
    <w:p w:rsidR="00417499" w:rsidRDefault="00064C14" w:rsidP="00417499">
      <w:pPr>
        <w:jc w:val="center"/>
        <w:rPr>
          <w:rFonts w:ascii="Calibri" w:hAnsi="Calibri"/>
          <w:sz w:val="22"/>
          <w:szCs w:val="22"/>
          <w:lang w:val="en-US"/>
        </w:rPr>
      </w:pPr>
      <w:r w:rsidRPr="00581249">
        <w:rPr>
          <w:rFonts w:ascii="Calibri" w:hAnsi="Calibri"/>
          <w:sz w:val="22"/>
          <w:szCs w:val="22"/>
          <w:lang w:val="en-US"/>
        </w:rPr>
        <w:t xml:space="preserve">E-mail: </w:t>
      </w:r>
      <w:hyperlink r:id="rId6" w:history="1">
        <w:r w:rsidRPr="00D93D7F">
          <w:rPr>
            <w:rStyle w:val="-"/>
            <w:rFonts w:ascii="Calibri" w:hAnsi="Calibri"/>
            <w:sz w:val="22"/>
            <w:szCs w:val="22"/>
            <w:lang w:val="en-US"/>
          </w:rPr>
          <w:t>press@minedu.gov.gr</w:t>
        </w:r>
      </w:hyperlink>
    </w:p>
    <w:p w:rsidR="00417499" w:rsidRDefault="00417499" w:rsidP="00417499">
      <w:pPr>
        <w:jc w:val="center"/>
        <w:rPr>
          <w:rFonts w:ascii="Calibri" w:hAnsi="Calibri"/>
          <w:sz w:val="22"/>
          <w:szCs w:val="22"/>
          <w:lang w:val="en-US"/>
        </w:rPr>
      </w:pPr>
    </w:p>
    <w:p w:rsidR="00064C14" w:rsidRPr="00A130B6" w:rsidRDefault="00417499" w:rsidP="00417499">
      <w:pPr>
        <w:ind w:left="3600" w:firstLine="720"/>
        <w:rPr>
          <w:rFonts w:ascii="Calibri" w:hAnsi="Calibri"/>
          <w:b/>
          <w:sz w:val="22"/>
          <w:szCs w:val="22"/>
        </w:rPr>
      </w:pPr>
      <w:r w:rsidRPr="00417499">
        <w:rPr>
          <w:rFonts w:ascii="Calibri" w:hAnsi="Calibri" w:cs="Arial"/>
          <w:b/>
          <w:sz w:val="22"/>
          <w:szCs w:val="22"/>
          <w:lang w:val="en-US"/>
        </w:rPr>
        <w:t xml:space="preserve">  </w:t>
      </w:r>
      <w:r>
        <w:rPr>
          <w:rFonts w:ascii="Calibri" w:hAnsi="Calibri" w:cs="Arial"/>
          <w:b/>
          <w:sz w:val="22"/>
          <w:szCs w:val="22"/>
          <w:lang w:val="en-US"/>
        </w:rPr>
        <w:t xml:space="preserve"> </w:t>
      </w:r>
      <w:r w:rsidR="00064C14" w:rsidRPr="00417499">
        <w:rPr>
          <w:rFonts w:ascii="Calibri" w:hAnsi="Calibri" w:cs="Arial"/>
          <w:b/>
          <w:sz w:val="22"/>
          <w:szCs w:val="22"/>
          <w:lang w:val="en-US"/>
        </w:rPr>
        <w:t xml:space="preserve"> </w:t>
      </w:r>
      <w:bookmarkStart w:id="0" w:name="_GoBack"/>
      <w:r w:rsidR="00064C14" w:rsidRPr="00417499">
        <w:rPr>
          <w:rFonts w:ascii="Calibri" w:hAnsi="Calibri" w:cs="Arial"/>
          <w:b/>
          <w:sz w:val="22"/>
          <w:szCs w:val="22"/>
        </w:rPr>
        <w:t>Δελτίο Τύπου</w:t>
      </w:r>
    </w:p>
    <w:p w:rsidR="008117B0" w:rsidRPr="00E21BF9" w:rsidRDefault="002B73D1" w:rsidP="008117B0">
      <w:pPr>
        <w:ind w:left="4320"/>
        <w:rPr>
          <w:rFonts w:ascii="Calibri" w:hAnsi="Calibri"/>
          <w:b/>
          <w:sz w:val="22"/>
          <w:szCs w:val="22"/>
        </w:rPr>
      </w:pPr>
      <w:r>
        <w:t xml:space="preserve">     </w:t>
      </w:r>
      <w:r w:rsidR="0091563B" w:rsidRPr="00A130B6">
        <w:t xml:space="preserve"> </w:t>
      </w:r>
      <w:r w:rsidR="00E21BF9" w:rsidRPr="00E21BF9">
        <w:rPr>
          <w:rFonts w:ascii="Calibri" w:hAnsi="Calibri"/>
          <w:b/>
          <w:sz w:val="22"/>
          <w:szCs w:val="22"/>
        </w:rPr>
        <w:t>10</w:t>
      </w:r>
      <w:r w:rsidRPr="002B73D1">
        <w:rPr>
          <w:rFonts w:ascii="Calibri" w:hAnsi="Calibri"/>
          <w:b/>
          <w:sz w:val="22"/>
          <w:szCs w:val="22"/>
        </w:rPr>
        <w:t>-</w:t>
      </w:r>
      <w:r w:rsidR="00E21BF9">
        <w:rPr>
          <w:rFonts w:ascii="Calibri" w:hAnsi="Calibri"/>
          <w:b/>
          <w:sz w:val="22"/>
          <w:szCs w:val="22"/>
        </w:rPr>
        <w:t>1</w:t>
      </w:r>
      <w:r w:rsidR="00E21BF9" w:rsidRPr="00E21BF9">
        <w:rPr>
          <w:rFonts w:ascii="Calibri" w:hAnsi="Calibri"/>
          <w:b/>
          <w:sz w:val="22"/>
          <w:szCs w:val="22"/>
        </w:rPr>
        <w:t>2</w:t>
      </w:r>
      <w:r w:rsidR="00E21BF9">
        <w:rPr>
          <w:rFonts w:ascii="Calibri" w:hAnsi="Calibri"/>
          <w:b/>
          <w:sz w:val="22"/>
          <w:szCs w:val="22"/>
        </w:rPr>
        <w:t>-201</w:t>
      </w:r>
      <w:r w:rsidR="00E21BF9" w:rsidRPr="00E21BF9">
        <w:rPr>
          <w:rFonts w:ascii="Calibri" w:hAnsi="Calibri"/>
          <w:b/>
          <w:sz w:val="22"/>
          <w:szCs w:val="22"/>
        </w:rPr>
        <w:t>5</w:t>
      </w:r>
    </w:p>
    <w:p w:rsidR="008117B0" w:rsidRPr="0022445E" w:rsidRDefault="00E21BF9" w:rsidP="008117B0">
      <w:pPr>
        <w:pStyle w:val="1"/>
        <w:jc w:val="both"/>
        <w:rPr>
          <w:rFonts w:ascii="Calibri" w:hAnsi="Calibri"/>
          <w:sz w:val="22"/>
          <w:szCs w:val="22"/>
        </w:rPr>
      </w:pPr>
      <w:r w:rsidRPr="0022445E">
        <w:rPr>
          <w:rFonts w:ascii="Calibri" w:hAnsi="Calibri"/>
          <w:sz w:val="22"/>
          <w:szCs w:val="22"/>
        </w:rPr>
        <w:t>10-12-2015</w:t>
      </w:r>
      <w:r w:rsidR="008117B0" w:rsidRPr="0022445E">
        <w:rPr>
          <w:rFonts w:ascii="Calibri" w:hAnsi="Calibri"/>
          <w:sz w:val="22"/>
          <w:szCs w:val="22"/>
        </w:rPr>
        <w:t xml:space="preserve"> Προσωρινός αξιολογικός πίνακας </w:t>
      </w:r>
      <w:proofErr w:type="spellStart"/>
      <w:r w:rsidR="002C59E0">
        <w:rPr>
          <w:rFonts w:ascii="Calibri" w:hAnsi="Calibri"/>
          <w:sz w:val="22"/>
          <w:szCs w:val="22"/>
        </w:rPr>
        <w:t>μο</w:t>
      </w:r>
      <w:r w:rsidR="000F04F6">
        <w:rPr>
          <w:rFonts w:ascii="Calibri" w:hAnsi="Calibri"/>
          <w:sz w:val="22"/>
          <w:szCs w:val="22"/>
        </w:rPr>
        <w:t>ριοδότησης</w:t>
      </w:r>
      <w:proofErr w:type="spellEnd"/>
      <w:r w:rsidR="000F04F6">
        <w:rPr>
          <w:rFonts w:ascii="Calibri" w:hAnsi="Calibri"/>
          <w:sz w:val="22"/>
          <w:szCs w:val="22"/>
        </w:rPr>
        <w:t xml:space="preserve"> προσόντων υποψηφίων</w:t>
      </w:r>
      <w:r w:rsidR="000F04F6" w:rsidRPr="000F04F6">
        <w:rPr>
          <w:rFonts w:ascii="Calibri" w:hAnsi="Calibri"/>
          <w:sz w:val="22"/>
          <w:szCs w:val="22"/>
        </w:rPr>
        <w:t xml:space="preserve"> </w:t>
      </w:r>
      <w:r w:rsidR="008117B0" w:rsidRPr="0022445E">
        <w:rPr>
          <w:rFonts w:ascii="Calibri" w:hAnsi="Calibri"/>
          <w:sz w:val="22"/>
          <w:szCs w:val="22"/>
        </w:rPr>
        <w:t xml:space="preserve">για </w:t>
      </w:r>
      <w:r w:rsidR="000F04F6">
        <w:rPr>
          <w:rFonts w:ascii="Calibri" w:hAnsi="Calibri"/>
          <w:sz w:val="22"/>
          <w:szCs w:val="22"/>
        </w:rPr>
        <w:t xml:space="preserve">την </w:t>
      </w:r>
      <w:r w:rsidR="008117B0" w:rsidRPr="0022445E">
        <w:rPr>
          <w:rFonts w:ascii="Calibri" w:hAnsi="Calibri"/>
          <w:sz w:val="22"/>
          <w:szCs w:val="22"/>
        </w:rPr>
        <w:t xml:space="preserve">πρόσληψη </w:t>
      </w:r>
      <w:r w:rsidR="002C59E0">
        <w:rPr>
          <w:rFonts w:ascii="Calibri" w:hAnsi="Calibri"/>
          <w:sz w:val="22"/>
          <w:szCs w:val="22"/>
        </w:rPr>
        <w:t xml:space="preserve">ωρομίσθιου προσωπικού </w:t>
      </w:r>
      <w:r w:rsidR="008117B0" w:rsidRPr="0022445E">
        <w:rPr>
          <w:rFonts w:ascii="Calibri" w:hAnsi="Calibri"/>
          <w:sz w:val="22"/>
          <w:szCs w:val="22"/>
        </w:rPr>
        <w:t xml:space="preserve">με σχέση εργασίας </w:t>
      </w:r>
      <w:r w:rsidR="00A130B6" w:rsidRPr="0022445E">
        <w:rPr>
          <w:rFonts w:ascii="Calibri" w:hAnsi="Calibri"/>
          <w:sz w:val="22"/>
          <w:szCs w:val="22"/>
        </w:rPr>
        <w:t xml:space="preserve">ιδιωτικού δικαίου </w:t>
      </w:r>
      <w:r w:rsidR="008117B0" w:rsidRPr="0022445E">
        <w:rPr>
          <w:rFonts w:ascii="Calibri" w:hAnsi="Calibri"/>
          <w:sz w:val="22"/>
          <w:szCs w:val="22"/>
        </w:rPr>
        <w:t xml:space="preserve">ορισμένου χρόνου, </w:t>
      </w:r>
      <w:r w:rsidR="00A130B6" w:rsidRPr="0022445E">
        <w:rPr>
          <w:rFonts w:ascii="Calibri" w:hAnsi="Calibri"/>
          <w:sz w:val="22"/>
          <w:szCs w:val="22"/>
        </w:rPr>
        <w:t xml:space="preserve">εξειδικευμένου </w:t>
      </w:r>
      <w:r w:rsidR="002C59E0">
        <w:rPr>
          <w:rFonts w:ascii="Calibri" w:hAnsi="Calibri"/>
          <w:sz w:val="22"/>
          <w:szCs w:val="22"/>
        </w:rPr>
        <w:t>στη διδασκαλία των μαθημάτων</w:t>
      </w:r>
      <w:r w:rsidR="000F04F6">
        <w:rPr>
          <w:rFonts w:ascii="Calibri" w:hAnsi="Calibri"/>
          <w:sz w:val="22"/>
          <w:szCs w:val="22"/>
        </w:rPr>
        <w:t xml:space="preserve"> του </w:t>
      </w:r>
      <w:r w:rsidR="008117B0" w:rsidRPr="0022445E">
        <w:rPr>
          <w:rFonts w:ascii="Calibri" w:hAnsi="Calibri"/>
          <w:sz w:val="22"/>
          <w:szCs w:val="22"/>
        </w:rPr>
        <w:t xml:space="preserve">Κινηματογράφου, Κλασικού και Σύγχρονου Χορού  </w:t>
      </w:r>
      <w:r w:rsidR="002C59E0">
        <w:rPr>
          <w:rFonts w:ascii="Calibri" w:hAnsi="Calibri"/>
          <w:sz w:val="22"/>
          <w:szCs w:val="22"/>
        </w:rPr>
        <w:t xml:space="preserve">και Κίνησης-Χορού </w:t>
      </w:r>
      <w:r w:rsidR="008117B0" w:rsidRPr="0022445E">
        <w:rPr>
          <w:rFonts w:ascii="Calibri" w:hAnsi="Calibri"/>
          <w:sz w:val="22"/>
          <w:szCs w:val="22"/>
        </w:rPr>
        <w:t>στα Καλλιτεχνικά Σχολεία</w:t>
      </w:r>
      <w:r w:rsidRPr="0022445E">
        <w:rPr>
          <w:rFonts w:ascii="Calibri" w:hAnsi="Calibri"/>
          <w:sz w:val="22"/>
          <w:szCs w:val="22"/>
        </w:rPr>
        <w:t>.</w:t>
      </w:r>
    </w:p>
    <w:p w:rsidR="008117B0" w:rsidRPr="00DA6367" w:rsidRDefault="008117B0" w:rsidP="008117B0">
      <w:pPr>
        <w:pStyle w:val="1"/>
        <w:ind w:firstLine="720"/>
        <w:jc w:val="both"/>
        <w:rPr>
          <w:rFonts w:ascii="Calibri" w:hAnsi="Calibri"/>
          <w:b w:val="0"/>
          <w:sz w:val="24"/>
          <w:szCs w:val="24"/>
        </w:rPr>
      </w:pPr>
      <w:r w:rsidRPr="00DA6367">
        <w:rPr>
          <w:rFonts w:ascii="Calibri" w:hAnsi="Calibri"/>
          <w:b w:val="0"/>
          <w:sz w:val="24"/>
          <w:szCs w:val="24"/>
        </w:rPr>
        <w:t>Το Υπουργείο Παιδείας</w:t>
      </w:r>
      <w:r w:rsidR="00E21BF9" w:rsidRPr="00DA6367">
        <w:rPr>
          <w:rFonts w:ascii="Calibri" w:hAnsi="Calibri"/>
          <w:b w:val="0"/>
          <w:sz w:val="24"/>
          <w:szCs w:val="24"/>
        </w:rPr>
        <w:t>, Έρευνας</w:t>
      </w:r>
      <w:r w:rsidRPr="00DA6367">
        <w:rPr>
          <w:rFonts w:ascii="Calibri" w:hAnsi="Calibri"/>
          <w:b w:val="0"/>
          <w:sz w:val="24"/>
          <w:szCs w:val="24"/>
        </w:rPr>
        <w:t xml:space="preserve"> και Θρησκευμ</w:t>
      </w:r>
      <w:r w:rsidR="002C59E0" w:rsidRPr="00DA6367">
        <w:rPr>
          <w:rFonts w:ascii="Calibri" w:hAnsi="Calibri"/>
          <w:b w:val="0"/>
          <w:sz w:val="24"/>
          <w:szCs w:val="24"/>
        </w:rPr>
        <w:t>άτων, γνωστοποιεί ότι αναρτάται</w:t>
      </w:r>
      <w:r w:rsidRPr="00DA6367">
        <w:rPr>
          <w:rFonts w:ascii="Calibri" w:hAnsi="Calibri"/>
          <w:b w:val="0"/>
          <w:sz w:val="24"/>
          <w:szCs w:val="24"/>
        </w:rPr>
        <w:t xml:space="preserve"> ο προσωρινός αξιολογικός πίνακας </w:t>
      </w:r>
      <w:proofErr w:type="spellStart"/>
      <w:r w:rsidR="002C59E0" w:rsidRPr="00DA6367">
        <w:rPr>
          <w:rFonts w:ascii="Calibri" w:hAnsi="Calibri"/>
          <w:b w:val="0"/>
          <w:sz w:val="24"/>
          <w:szCs w:val="24"/>
        </w:rPr>
        <w:t>μοριοδότησης</w:t>
      </w:r>
      <w:proofErr w:type="spellEnd"/>
      <w:r w:rsidR="002C59E0" w:rsidRPr="00DA6367">
        <w:rPr>
          <w:rFonts w:ascii="Calibri" w:hAnsi="Calibri"/>
          <w:b w:val="0"/>
          <w:sz w:val="24"/>
          <w:szCs w:val="24"/>
        </w:rPr>
        <w:t xml:space="preserve"> προσόντων υποψηφίων</w:t>
      </w:r>
      <w:r w:rsidR="000F04F6" w:rsidRPr="00DA6367">
        <w:rPr>
          <w:rFonts w:ascii="Calibri" w:hAnsi="Calibri"/>
          <w:b w:val="0"/>
          <w:sz w:val="24"/>
          <w:szCs w:val="24"/>
        </w:rPr>
        <w:t xml:space="preserve"> </w:t>
      </w:r>
      <w:r w:rsidR="002C59E0" w:rsidRPr="00DA6367">
        <w:rPr>
          <w:rFonts w:ascii="Calibri" w:hAnsi="Calibri"/>
          <w:b w:val="0"/>
          <w:sz w:val="24"/>
          <w:szCs w:val="24"/>
        </w:rPr>
        <w:t xml:space="preserve">για </w:t>
      </w:r>
      <w:r w:rsidR="000F04F6" w:rsidRPr="00DA6367">
        <w:rPr>
          <w:rFonts w:ascii="Calibri" w:hAnsi="Calibri"/>
          <w:b w:val="0"/>
          <w:sz w:val="24"/>
          <w:szCs w:val="24"/>
        </w:rPr>
        <w:t xml:space="preserve">την </w:t>
      </w:r>
      <w:r w:rsidR="002C59E0" w:rsidRPr="00DA6367">
        <w:rPr>
          <w:rFonts w:ascii="Calibri" w:hAnsi="Calibri"/>
          <w:b w:val="0"/>
          <w:sz w:val="24"/>
          <w:szCs w:val="24"/>
        </w:rPr>
        <w:t xml:space="preserve">πρόσληψη ωρομίσθιου προσωπικού με σχέση εργασίας ιδιωτικού δικαίου ορισμένου χρόνου, εξειδικευμένου στη διδασκαλία των μαθημάτων </w:t>
      </w:r>
      <w:r w:rsidR="000F04F6" w:rsidRPr="00DA6367">
        <w:rPr>
          <w:rFonts w:ascii="Calibri" w:hAnsi="Calibri"/>
          <w:b w:val="0"/>
          <w:sz w:val="24"/>
          <w:szCs w:val="24"/>
        </w:rPr>
        <w:t xml:space="preserve">του </w:t>
      </w:r>
      <w:r w:rsidR="002C59E0" w:rsidRPr="00DA6367">
        <w:rPr>
          <w:rFonts w:ascii="Calibri" w:hAnsi="Calibri"/>
          <w:b w:val="0"/>
          <w:sz w:val="24"/>
          <w:szCs w:val="24"/>
        </w:rPr>
        <w:t>Κινηματογράφου, Κλασικού και Σύγχρονου Χορού  και Κίνησης-Χορού στα Καλλιτεχνικά Σχολεία.</w:t>
      </w:r>
    </w:p>
    <w:p w:rsidR="008117B0" w:rsidRPr="00DA6367" w:rsidRDefault="008117B0" w:rsidP="008117B0">
      <w:pPr>
        <w:pStyle w:val="Web"/>
        <w:jc w:val="both"/>
        <w:rPr>
          <w:rFonts w:ascii="Calibri" w:hAnsi="Calibri"/>
        </w:rPr>
      </w:pPr>
      <w:r w:rsidRPr="00DA6367">
        <w:rPr>
          <w:rFonts w:ascii="Calibri" w:hAnsi="Calibri"/>
        </w:rPr>
        <w:t xml:space="preserve">Σημειώνεται ότι ενστάσεις που αφορούν στη </w:t>
      </w:r>
      <w:proofErr w:type="spellStart"/>
      <w:r w:rsidRPr="00DA6367">
        <w:rPr>
          <w:rFonts w:ascii="Calibri" w:hAnsi="Calibri"/>
        </w:rPr>
        <w:t>μοριοδότηση</w:t>
      </w:r>
      <w:proofErr w:type="spellEnd"/>
      <w:r w:rsidRPr="00DA6367">
        <w:rPr>
          <w:rFonts w:ascii="Calibri" w:hAnsi="Calibri"/>
        </w:rPr>
        <w:t xml:space="preserve"> των προσόντων των </w:t>
      </w:r>
      <w:r w:rsidR="002C59E0" w:rsidRPr="00DA6367">
        <w:rPr>
          <w:rFonts w:ascii="Calibri" w:hAnsi="Calibri"/>
        </w:rPr>
        <w:t>υποψηφίων, βάσει του κεφαλαίου Δ</w:t>
      </w:r>
      <w:r w:rsidRPr="00DA6367">
        <w:rPr>
          <w:rFonts w:ascii="Calibri" w:hAnsi="Calibri"/>
        </w:rPr>
        <w:t>΄</w:t>
      </w:r>
      <w:r w:rsidR="002C59E0" w:rsidRPr="00DA6367">
        <w:rPr>
          <w:rFonts w:ascii="Calibri" w:hAnsi="Calibri"/>
        </w:rPr>
        <w:t xml:space="preserve"> της υπ’ </w:t>
      </w:r>
      <w:proofErr w:type="spellStart"/>
      <w:r w:rsidR="002C59E0" w:rsidRPr="00DA6367">
        <w:rPr>
          <w:rFonts w:ascii="Calibri" w:hAnsi="Calibri"/>
        </w:rPr>
        <w:t>αριθμ</w:t>
      </w:r>
      <w:proofErr w:type="spellEnd"/>
      <w:r w:rsidR="002C59E0" w:rsidRPr="00DA6367">
        <w:rPr>
          <w:rFonts w:ascii="Calibri" w:hAnsi="Calibri"/>
        </w:rPr>
        <w:t>. 144256/Γ7/16-09-2015</w:t>
      </w:r>
      <w:r w:rsidRPr="00DA6367">
        <w:rPr>
          <w:rFonts w:ascii="Calibri" w:hAnsi="Calibri"/>
        </w:rPr>
        <w:t xml:space="preserve"> Υ</w:t>
      </w:r>
      <w:r w:rsidR="002C59E0" w:rsidRPr="00DA6367">
        <w:rPr>
          <w:rFonts w:ascii="Calibri" w:hAnsi="Calibri"/>
        </w:rPr>
        <w:t>.</w:t>
      </w:r>
      <w:r w:rsidRPr="00DA6367">
        <w:rPr>
          <w:rFonts w:ascii="Calibri" w:hAnsi="Calibri"/>
        </w:rPr>
        <w:t>Α</w:t>
      </w:r>
      <w:r w:rsidR="002C59E0" w:rsidRPr="00DA6367">
        <w:rPr>
          <w:rFonts w:ascii="Calibri" w:hAnsi="Calibri"/>
        </w:rPr>
        <w:t>.</w:t>
      </w:r>
      <w:r w:rsidRPr="00DA6367">
        <w:rPr>
          <w:rFonts w:ascii="Calibri" w:hAnsi="Calibri"/>
        </w:rPr>
        <w:t xml:space="preserve">, υποβάλλονται μέσα σε προθεσμία </w:t>
      </w:r>
      <w:r w:rsidRPr="00DA6367">
        <w:rPr>
          <w:rStyle w:val="a3"/>
          <w:rFonts w:ascii="Calibri" w:hAnsi="Calibri"/>
        </w:rPr>
        <w:t>πέντε εργάσιμων ημερών</w:t>
      </w:r>
      <w:r w:rsidRPr="00DA6367">
        <w:rPr>
          <w:rFonts w:ascii="Calibri" w:hAnsi="Calibri"/>
        </w:rPr>
        <w:t xml:space="preserve"> από την η</w:t>
      </w:r>
      <w:r w:rsidR="000F04F6" w:rsidRPr="00DA6367">
        <w:rPr>
          <w:rFonts w:ascii="Calibri" w:hAnsi="Calibri"/>
        </w:rPr>
        <w:t>μερομηνία</w:t>
      </w:r>
      <w:r w:rsidR="002C59E0" w:rsidRPr="00DA6367">
        <w:rPr>
          <w:rFonts w:ascii="Calibri" w:hAnsi="Calibri"/>
        </w:rPr>
        <w:t xml:space="preserve"> </w:t>
      </w:r>
      <w:r w:rsidR="000F04F6" w:rsidRPr="00DA6367">
        <w:rPr>
          <w:rFonts w:ascii="Calibri" w:hAnsi="Calibri"/>
        </w:rPr>
        <w:t xml:space="preserve">ανάρτησης του ως άνω πίνακα, </w:t>
      </w:r>
      <w:r w:rsidR="002C59E0" w:rsidRPr="00DA6367">
        <w:rPr>
          <w:rFonts w:ascii="Calibri" w:hAnsi="Calibri"/>
        </w:rPr>
        <w:t xml:space="preserve">στην </w:t>
      </w:r>
      <w:r w:rsidRPr="00DA6367">
        <w:rPr>
          <w:rFonts w:ascii="Calibri" w:hAnsi="Calibri"/>
        </w:rPr>
        <w:t>ιστοσελίδα</w:t>
      </w:r>
      <w:r w:rsidR="002C59E0" w:rsidRPr="00DA6367">
        <w:rPr>
          <w:rFonts w:ascii="Calibri" w:hAnsi="Calibri"/>
        </w:rPr>
        <w:t xml:space="preserve"> του Υ</w:t>
      </w:r>
      <w:r w:rsidR="000F04F6" w:rsidRPr="00DA6367">
        <w:rPr>
          <w:rFonts w:ascii="Calibri" w:hAnsi="Calibri"/>
        </w:rPr>
        <w:t>Π</w:t>
      </w:r>
      <w:r w:rsidR="002C59E0" w:rsidRPr="00DA6367">
        <w:rPr>
          <w:rFonts w:ascii="Calibri" w:hAnsi="Calibri"/>
        </w:rPr>
        <w:t>ΠΕΘ</w:t>
      </w:r>
      <w:r w:rsidRPr="00DA6367">
        <w:rPr>
          <w:rFonts w:ascii="Calibri" w:hAnsi="Calibri"/>
        </w:rPr>
        <w:t xml:space="preserve">: </w:t>
      </w:r>
      <w:r w:rsidR="002C59E0" w:rsidRPr="00DA6367">
        <w:rPr>
          <w:rFonts w:ascii="Calibri" w:hAnsi="Calibri"/>
        </w:rPr>
        <w:t>(</w:t>
      </w:r>
      <w:hyperlink r:id="rId7" w:history="1">
        <w:r w:rsidRPr="00DA6367">
          <w:rPr>
            <w:rStyle w:val="-"/>
            <w:rFonts w:ascii="Calibri" w:hAnsi="Calibri"/>
          </w:rPr>
          <w:t>www.minedu.gov.gr</w:t>
        </w:r>
      </w:hyperlink>
      <w:r w:rsidR="00E21BF9" w:rsidRPr="00DA6367">
        <w:rPr>
          <w:rFonts w:ascii="Calibri" w:hAnsi="Calibri"/>
        </w:rPr>
        <w:t>).</w:t>
      </w:r>
    </w:p>
    <w:p w:rsidR="008117B0" w:rsidRPr="00DA6367" w:rsidRDefault="008117B0" w:rsidP="008117B0">
      <w:pPr>
        <w:pStyle w:val="Web"/>
        <w:jc w:val="both"/>
        <w:rPr>
          <w:rFonts w:ascii="Calibri" w:hAnsi="Calibri"/>
        </w:rPr>
      </w:pPr>
      <w:r w:rsidRPr="00DA6367">
        <w:rPr>
          <w:rFonts w:ascii="Calibri" w:hAnsi="Calibri"/>
        </w:rPr>
        <w:t xml:space="preserve">Για την ταχύτερη επεξεργασία τους από την αρμόδια υπηρεσία του Υπουργείου, </w:t>
      </w:r>
      <w:r w:rsidR="000F04F6" w:rsidRPr="00DA6367">
        <w:rPr>
          <w:rFonts w:ascii="Calibri" w:hAnsi="Calibri"/>
        </w:rPr>
        <w:t xml:space="preserve">οι ενστάσεις </w:t>
      </w:r>
      <w:r w:rsidRPr="00DA6367">
        <w:rPr>
          <w:rFonts w:ascii="Calibri" w:hAnsi="Calibri"/>
        </w:rPr>
        <w:t>μπορούν να αποστέλλονται με</w:t>
      </w:r>
      <w:r w:rsidR="00BA22D7" w:rsidRPr="00DA6367">
        <w:rPr>
          <w:rFonts w:ascii="Calibri" w:hAnsi="Calibri"/>
        </w:rPr>
        <w:t>:</w:t>
      </w:r>
      <w:r w:rsidRPr="00DA6367">
        <w:rPr>
          <w:rFonts w:ascii="Calibri" w:hAnsi="Calibri"/>
        </w:rPr>
        <w:t xml:space="preserve"> </w:t>
      </w:r>
    </w:p>
    <w:p w:rsidR="008117B0" w:rsidRPr="00DA6367" w:rsidRDefault="008117B0" w:rsidP="008117B0">
      <w:pPr>
        <w:pStyle w:val="Web"/>
        <w:jc w:val="both"/>
        <w:rPr>
          <w:rFonts w:ascii="Calibri" w:hAnsi="Calibri"/>
        </w:rPr>
      </w:pPr>
      <w:r w:rsidRPr="00DA6367">
        <w:rPr>
          <w:rFonts w:ascii="Calibri" w:hAnsi="Calibri"/>
        </w:rPr>
        <w:t xml:space="preserve">1. </w:t>
      </w:r>
      <w:proofErr w:type="gramStart"/>
      <w:r w:rsidRPr="00DA6367">
        <w:rPr>
          <w:rFonts w:ascii="Calibri" w:hAnsi="Calibri"/>
          <w:lang w:val="en-US"/>
        </w:rPr>
        <w:t>email</w:t>
      </w:r>
      <w:proofErr w:type="gramEnd"/>
      <w:r w:rsidRPr="00DA6367">
        <w:rPr>
          <w:rFonts w:ascii="Calibri" w:hAnsi="Calibri"/>
        </w:rPr>
        <w:t xml:space="preserve"> στο </w:t>
      </w:r>
      <w:hyperlink r:id="rId8" w:history="1">
        <w:r w:rsidR="0022445E" w:rsidRPr="00DA6367">
          <w:rPr>
            <w:rStyle w:val="-"/>
            <w:rFonts w:ascii="Calibri" w:hAnsi="Calibri"/>
            <w:lang w:val="en-US"/>
          </w:rPr>
          <w:t>t</w:t>
        </w:r>
        <w:r w:rsidR="0022445E" w:rsidRPr="00DA6367">
          <w:rPr>
            <w:rStyle w:val="-"/>
            <w:rFonts w:ascii="Calibri" w:hAnsi="Calibri"/>
          </w:rPr>
          <w:t>09</w:t>
        </w:r>
        <w:r w:rsidR="0022445E" w:rsidRPr="00DA6367">
          <w:rPr>
            <w:rStyle w:val="-"/>
            <w:rFonts w:ascii="Calibri" w:hAnsi="Calibri"/>
            <w:lang w:val="en-US"/>
          </w:rPr>
          <w:t>pde</w:t>
        </w:r>
        <w:r w:rsidR="0022445E" w:rsidRPr="00DA6367">
          <w:rPr>
            <w:rStyle w:val="-"/>
            <w:rFonts w:ascii="Calibri" w:hAnsi="Calibri"/>
          </w:rPr>
          <w:t>1@</w:t>
        </w:r>
        <w:r w:rsidR="0022445E" w:rsidRPr="00DA6367">
          <w:rPr>
            <w:rStyle w:val="-"/>
            <w:rFonts w:ascii="Calibri" w:hAnsi="Calibri"/>
            <w:lang w:val="en-US"/>
          </w:rPr>
          <w:t>minedu</w:t>
        </w:r>
        <w:r w:rsidR="0022445E" w:rsidRPr="00DA6367">
          <w:rPr>
            <w:rStyle w:val="-"/>
            <w:rFonts w:ascii="Calibri" w:hAnsi="Calibri"/>
          </w:rPr>
          <w:t>.</w:t>
        </w:r>
        <w:r w:rsidR="0022445E" w:rsidRPr="00DA6367">
          <w:rPr>
            <w:rStyle w:val="-"/>
            <w:rFonts w:ascii="Calibri" w:hAnsi="Calibri"/>
            <w:lang w:val="en-US"/>
          </w:rPr>
          <w:t>gov</w:t>
        </w:r>
        <w:r w:rsidR="0022445E" w:rsidRPr="00DA6367">
          <w:rPr>
            <w:rStyle w:val="-"/>
            <w:rFonts w:ascii="Calibri" w:hAnsi="Calibri"/>
          </w:rPr>
          <w:t>.</w:t>
        </w:r>
        <w:r w:rsidR="0022445E" w:rsidRPr="00DA6367">
          <w:rPr>
            <w:rStyle w:val="-"/>
            <w:rFonts w:ascii="Calibri" w:hAnsi="Calibri"/>
            <w:lang w:val="en-US"/>
          </w:rPr>
          <w:t>gr</w:t>
        </w:r>
      </w:hyperlink>
      <w:r w:rsidRPr="00DA6367">
        <w:rPr>
          <w:rFonts w:ascii="Calibri" w:hAnsi="Calibri"/>
        </w:rPr>
        <w:t xml:space="preserve">, να ακολουθεί </w:t>
      </w:r>
      <w:proofErr w:type="spellStart"/>
      <w:r w:rsidRPr="00DA6367">
        <w:rPr>
          <w:rFonts w:ascii="Calibri" w:hAnsi="Calibri"/>
        </w:rPr>
        <w:t>τηλ</w:t>
      </w:r>
      <w:proofErr w:type="spellEnd"/>
      <w:r w:rsidRPr="00DA6367">
        <w:rPr>
          <w:rFonts w:ascii="Calibri" w:hAnsi="Calibri"/>
        </w:rPr>
        <w:t xml:space="preserve">. επαλήθευση </w:t>
      </w:r>
      <w:r w:rsidR="0022445E" w:rsidRPr="00DA6367">
        <w:rPr>
          <w:rFonts w:ascii="Calibri" w:hAnsi="Calibri"/>
        </w:rPr>
        <w:t>στο (210-3442749</w:t>
      </w:r>
      <w:r w:rsidRPr="00DA6367">
        <w:rPr>
          <w:rFonts w:ascii="Calibri" w:hAnsi="Calibri"/>
        </w:rPr>
        <w:t>)</w:t>
      </w:r>
      <w:r w:rsidR="000F04F6" w:rsidRPr="00DA6367">
        <w:rPr>
          <w:rFonts w:ascii="Calibri" w:hAnsi="Calibri"/>
        </w:rPr>
        <w:t xml:space="preserve"> ή </w:t>
      </w:r>
    </w:p>
    <w:p w:rsidR="008117B0" w:rsidRPr="00DA6367" w:rsidRDefault="002C59E0" w:rsidP="008117B0">
      <w:pPr>
        <w:pStyle w:val="Web"/>
        <w:jc w:val="both"/>
        <w:rPr>
          <w:rFonts w:ascii="Calibri" w:hAnsi="Calibri"/>
        </w:rPr>
      </w:pPr>
      <w:r w:rsidRPr="00DA6367">
        <w:rPr>
          <w:rFonts w:ascii="Calibri" w:hAnsi="Calibri"/>
        </w:rPr>
        <w:t>2</w:t>
      </w:r>
      <w:r w:rsidR="008117B0" w:rsidRPr="00DA6367">
        <w:rPr>
          <w:rFonts w:ascii="Calibri" w:hAnsi="Calibri"/>
        </w:rPr>
        <w:t>.  ταχυμεταφορά (</w:t>
      </w:r>
      <w:proofErr w:type="spellStart"/>
      <w:r w:rsidR="008117B0" w:rsidRPr="00DA6367">
        <w:rPr>
          <w:rFonts w:ascii="Calibri" w:hAnsi="Calibri"/>
        </w:rPr>
        <w:t>Courier</w:t>
      </w:r>
      <w:proofErr w:type="spellEnd"/>
      <w:r w:rsidR="008117B0" w:rsidRPr="00DA6367">
        <w:rPr>
          <w:rFonts w:ascii="Calibri" w:hAnsi="Calibri"/>
        </w:rPr>
        <w:t>) στη διεύθυνση:</w:t>
      </w:r>
    </w:p>
    <w:p w:rsidR="009960BF" w:rsidRDefault="009960BF" w:rsidP="009960BF">
      <w:pPr>
        <w:jc w:val="center"/>
        <w:rPr>
          <w:rFonts w:ascii="Calibri" w:hAnsi="Calibri"/>
          <w:b/>
          <w:sz w:val="22"/>
          <w:szCs w:val="22"/>
        </w:rPr>
      </w:pPr>
      <w:r>
        <w:rPr>
          <w:rFonts w:ascii="Calibri" w:hAnsi="Calibri"/>
          <w:b/>
          <w:sz w:val="22"/>
          <w:szCs w:val="22"/>
        </w:rPr>
        <w:t>Υπουργείο Παιδείας, Έρευνας και Θρησκευμάτων</w:t>
      </w:r>
    </w:p>
    <w:p w:rsidR="009960BF" w:rsidRDefault="009960BF" w:rsidP="009960BF">
      <w:pPr>
        <w:jc w:val="center"/>
        <w:rPr>
          <w:rFonts w:ascii="Calibri" w:hAnsi="Calibri"/>
          <w:b/>
          <w:sz w:val="22"/>
          <w:szCs w:val="22"/>
        </w:rPr>
      </w:pPr>
      <w:r>
        <w:rPr>
          <w:rFonts w:ascii="Calibri" w:hAnsi="Calibri"/>
          <w:b/>
          <w:sz w:val="22"/>
          <w:szCs w:val="22"/>
        </w:rPr>
        <w:t>Προς την Επιτροπή Καλλιτεχνικών Σχολείων</w:t>
      </w:r>
    </w:p>
    <w:p w:rsidR="009960BF" w:rsidRDefault="009960BF" w:rsidP="009960BF">
      <w:pPr>
        <w:jc w:val="center"/>
        <w:rPr>
          <w:rFonts w:ascii="Calibri" w:hAnsi="Calibri"/>
          <w:b/>
          <w:sz w:val="22"/>
          <w:szCs w:val="22"/>
        </w:rPr>
      </w:pPr>
      <w:r>
        <w:rPr>
          <w:rFonts w:ascii="Calibri" w:hAnsi="Calibri"/>
          <w:b/>
          <w:sz w:val="22"/>
          <w:szCs w:val="22"/>
        </w:rPr>
        <w:t>διά της</w:t>
      </w:r>
    </w:p>
    <w:p w:rsidR="009960BF" w:rsidRDefault="009960BF" w:rsidP="009960BF">
      <w:pPr>
        <w:jc w:val="center"/>
        <w:rPr>
          <w:rFonts w:ascii="Calibri" w:hAnsi="Calibri"/>
          <w:b/>
          <w:sz w:val="22"/>
          <w:szCs w:val="22"/>
        </w:rPr>
      </w:pPr>
      <w:r>
        <w:rPr>
          <w:rFonts w:ascii="Calibri" w:hAnsi="Calibri"/>
          <w:b/>
          <w:sz w:val="22"/>
          <w:szCs w:val="22"/>
        </w:rPr>
        <w:t>Διεύθυνσης Διοίκησης Προσωπικού Δευτεροβάθμιας Εκπαίδευσης</w:t>
      </w:r>
    </w:p>
    <w:p w:rsidR="009960BF" w:rsidRDefault="009960BF" w:rsidP="009960BF">
      <w:pPr>
        <w:jc w:val="center"/>
        <w:rPr>
          <w:rFonts w:ascii="Calibri" w:hAnsi="Calibri"/>
          <w:b/>
          <w:color w:val="FF0000"/>
          <w:sz w:val="22"/>
          <w:szCs w:val="22"/>
        </w:rPr>
      </w:pPr>
      <w:r>
        <w:rPr>
          <w:rFonts w:ascii="Calibri" w:hAnsi="Calibri"/>
          <w:b/>
          <w:sz w:val="22"/>
          <w:szCs w:val="22"/>
        </w:rPr>
        <w:t>Τμήμα Α΄, (Διορισμών) Γρ.</w:t>
      </w:r>
      <w:r>
        <w:rPr>
          <w:rFonts w:ascii="Calibri" w:hAnsi="Calibri"/>
          <w:b/>
          <w:color w:val="000000"/>
          <w:sz w:val="22"/>
          <w:szCs w:val="22"/>
        </w:rPr>
        <w:t xml:space="preserve"> </w:t>
      </w:r>
      <w:r>
        <w:rPr>
          <w:rFonts w:ascii="Calibri" w:hAnsi="Calibri"/>
          <w:b/>
          <w:color w:val="FF0000"/>
          <w:sz w:val="22"/>
          <w:szCs w:val="22"/>
        </w:rPr>
        <w:t>1136</w:t>
      </w:r>
    </w:p>
    <w:p w:rsidR="009960BF" w:rsidRDefault="009960BF" w:rsidP="009960BF">
      <w:pPr>
        <w:jc w:val="center"/>
        <w:rPr>
          <w:rFonts w:ascii="Calibri" w:hAnsi="Calibri"/>
          <w:b/>
          <w:sz w:val="22"/>
          <w:szCs w:val="22"/>
        </w:rPr>
      </w:pPr>
      <w:r>
        <w:rPr>
          <w:rFonts w:ascii="Calibri" w:hAnsi="Calibri"/>
          <w:b/>
          <w:sz w:val="22"/>
          <w:szCs w:val="22"/>
        </w:rPr>
        <w:t>Ανδρέα Παπανδρέου 37, Μαρούσι, Τ.Κ. 151 80</w:t>
      </w:r>
    </w:p>
    <w:p w:rsidR="008117B0" w:rsidRPr="00DA6367" w:rsidRDefault="008117B0" w:rsidP="008117B0">
      <w:pPr>
        <w:pStyle w:val="Web"/>
        <w:jc w:val="both"/>
        <w:rPr>
          <w:rFonts w:ascii="Calibri" w:hAnsi="Calibri"/>
        </w:rPr>
      </w:pPr>
      <w:r w:rsidRPr="00DA6367">
        <w:rPr>
          <w:rFonts w:ascii="Calibri" w:hAnsi="Calibri"/>
        </w:rPr>
        <w:t xml:space="preserve">Καταληκτική ημερομηνία για τις ενστάσεις ορίζεται η  </w:t>
      </w:r>
      <w:r w:rsidR="00E21BF9" w:rsidRPr="00DA6367">
        <w:rPr>
          <w:rStyle w:val="a3"/>
          <w:rFonts w:ascii="Calibri" w:hAnsi="Calibri"/>
        </w:rPr>
        <w:t>17</w:t>
      </w:r>
      <w:r w:rsidRPr="00DA6367">
        <w:rPr>
          <w:rStyle w:val="a3"/>
          <w:rFonts w:ascii="Calibri" w:hAnsi="Calibri"/>
          <w:vertAlign w:val="superscript"/>
        </w:rPr>
        <w:t>η</w:t>
      </w:r>
      <w:r w:rsidR="00E21BF9" w:rsidRPr="00DA6367">
        <w:rPr>
          <w:rStyle w:val="a3"/>
          <w:rFonts w:ascii="Calibri" w:hAnsi="Calibri"/>
        </w:rPr>
        <w:t xml:space="preserve"> Δεκεμβρίου</w:t>
      </w:r>
      <w:r w:rsidRPr="00DA6367">
        <w:rPr>
          <w:rStyle w:val="a3"/>
          <w:rFonts w:ascii="Calibri" w:hAnsi="Calibri"/>
        </w:rPr>
        <w:t xml:space="preserve"> 201</w:t>
      </w:r>
      <w:r w:rsidR="00E21BF9" w:rsidRPr="00DA6367">
        <w:rPr>
          <w:rStyle w:val="a3"/>
          <w:rFonts w:ascii="Calibri" w:hAnsi="Calibri"/>
        </w:rPr>
        <w:t>5</w:t>
      </w:r>
      <w:r w:rsidR="0022445E" w:rsidRPr="00DA6367">
        <w:rPr>
          <w:rStyle w:val="a3"/>
          <w:rFonts w:ascii="Calibri" w:hAnsi="Calibri"/>
        </w:rPr>
        <w:t>.</w:t>
      </w:r>
    </w:p>
    <w:bookmarkEnd w:id="0"/>
    <w:p w:rsidR="00064C14" w:rsidRDefault="00064C14" w:rsidP="00064C14">
      <w:pPr>
        <w:spacing w:line="360" w:lineRule="auto"/>
        <w:jc w:val="center"/>
        <w:rPr>
          <w:rFonts w:ascii="Calibri" w:hAnsi="Calibri" w:cs="Arial"/>
          <w:sz w:val="22"/>
          <w:szCs w:val="22"/>
        </w:rPr>
      </w:pPr>
    </w:p>
    <w:sectPr w:rsidR="00064C14" w:rsidSect="00CD12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6EA"/>
    <w:rsid w:val="00036059"/>
    <w:rsid w:val="00064C14"/>
    <w:rsid w:val="000A1977"/>
    <w:rsid w:val="000C2BB2"/>
    <w:rsid w:val="000C4108"/>
    <w:rsid w:val="000E426B"/>
    <w:rsid w:val="000F04F6"/>
    <w:rsid w:val="001D61D2"/>
    <w:rsid w:val="0021198D"/>
    <w:rsid w:val="0022445E"/>
    <w:rsid w:val="00283DC8"/>
    <w:rsid w:val="002B73D1"/>
    <w:rsid w:val="002C59E0"/>
    <w:rsid w:val="002D23C0"/>
    <w:rsid w:val="002D316E"/>
    <w:rsid w:val="0030646B"/>
    <w:rsid w:val="003444C7"/>
    <w:rsid w:val="00393A3F"/>
    <w:rsid w:val="003F5C5E"/>
    <w:rsid w:val="00417499"/>
    <w:rsid w:val="00430458"/>
    <w:rsid w:val="004423B2"/>
    <w:rsid w:val="004A09CB"/>
    <w:rsid w:val="004F4AE7"/>
    <w:rsid w:val="00592A0E"/>
    <w:rsid w:val="005B62BF"/>
    <w:rsid w:val="005E508C"/>
    <w:rsid w:val="00647819"/>
    <w:rsid w:val="00701793"/>
    <w:rsid w:val="00720344"/>
    <w:rsid w:val="007C7B6B"/>
    <w:rsid w:val="007E2126"/>
    <w:rsid w:val="008117B0"/>
    <w:rsid w:val="00866224"/>
    <w:rsid w:val="00871DDC"/>
    <w:rsid w:val="0091563B"/>
    <w:rsid w:val="009960BF"/>
    <w:rsid w:val="009E6427"/>
    <w:rsid w:val="00A06DB2"/>
    <w:rsid w:val="00A130B6"/>
    <w:rsid w:val="00A276EA"/>
    <w:rsid w:val="00A32EF1"/>
    <w:rsid w:val="00A3619D"/>
    <w:rsid w:val="00A87FB4"/>
    <w:rsid w:val="00AB622F"/>
    <w:rsid w:val="00B747BB"/>
    <w:rsid w:val="00B95946"/>
    <w:rsid w:val="00BA22D7"/>
    <w:rsid w:val="00BB2314"/>
    <w:rsid w:val="00C13A8D"/>
    <w:rsid w:val="00C320C3"/>
    <w:rsid w:val="00CD1231"/>
    <w:rsid w:val="00CF62AA"/>
    <w:rsid w:val="00DA6367"/>
    <w:rsid w:val="00DC730B"/>
    <w:rsid w:val="00E21BF9"/>
    <w:rsid w:val="00E502E7"/>
    <w:rsid w:val="00E60E3D"/>
    <w:rsid w:val="00EA163B"/>
    <w:rsid w:val="00ED0FCB"/>
    <w:rsid w:val="00F928E4"/>
    <w:rsid w:val="00FE50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DF18F4-FE01-49E0-9F00-8C76446E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DC"/>
    <w:rPr>
      <w:sz w:val="24"/>
      <w:szCs w:val="24"/>
    </w:rPr>
  </w:style>
  <w:style w:type="paragraph" w:styleId="1">
    <w:name w:val="heading 1"/>
    <w:basedOn w:val="a"/>
    <w:qFormat/>
    <w:rsid w:val="00A276EA"/>
    <w:pPr>
      <w:spacing w:before="100" w:beforeAutospacing="1" w:after="100" w:afterAutospacing="1"/>
      <w:outlineLvl w:val="0"/>
    </w:pPr>
    <w:rPr>
      <w:b/>
      <w:bCs/>
      <w:kern w:val="36"/>
      <w:sz w:val="48"/>
      <w:szCs w:val="48"/>
    </w:rPr>
  </w:style>
  <w:style w:type="paragraph" w:styleId="6">
    <w:name w:val="heading 6"/>
    <w:basedOn w:val="a"/>
    <w:next w:val="a"/>
    <w:link w:val="6Char"/>
    <w:unhideWhenUsed/>
    <w:qFormat/>
    <w:rsid w:val="00064C14"/>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276EA"/>
    <w:pPr>
      <w:spacing w:before="100" w:beforeAutospacing="1" w:after="100" w:afterAutospacing="1"/>
    </w:pPr>
  </w:style>
  <w:style w:type="character" w:styleId="a3">
    <w:name w:val="Strong"/>
    <w:qFormat/>
    <w:rsid w:val="00A276EA"/>
    <w:rPr>
      <w:b/>
      <w:bCs/>
    </w:rPr>
  </w:style>
  <w:style w:type="character" w:styleId="-">
    <w:name w:val="Hyperlink"/>
    <w:uiPriority w:val="99"/>
    <w:rsid w:val="00A276EA"/>
    <w:rPr>
      <w:color w:val="0000FF"/>
      <w:u w:val="single"/>
    </w:rPr>
  </w:style>
  <w:style w:type="character" w:customStyle="1" w:styleId="6Char">
    <w:name w:val="Επικεφαλίδα 6 Char"/>
    <w:link w:val="6"/>
    <w:rsid w:val="00064C14"/>
    <w:rPr>
      <w:rFonts w:ascii="Calibri" w:hAnsi="Calibri"/>
      <w:b/>
      <w:bCs/>
      <w:sz w:val="22"/>
      <w:szCs w:val="22"/>
    </w:rPr>
  </w:style>
  <w:style w:type="table" w:styleId="a4">
    <w:name w:val="Table Grid"/>
    <w:basedOn w:val="a1"/>
    <w:rsid w:val="004A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6858">
      <w:bodyDiv w:val="1"/>
      <w:marLeft w:val="0"/>
      <w:marRight w:val="0"/>
      <w:marTop w:val="0"/>
      <w:marBottom w:val="0"/>
      <w:divBdr>
        <w:top w:val="none" w:sz="0" w:space="0" w:color="auto"/>
        <w:left w:val="none" w:sz="0" w:space="0" w:color="auto"/>
        <w:bottom w:val="none" w:sz="0" w:space="0" w:color="auto"/>
        <w:right w:val="none" w:sz="0" w:space="0" w:color="auto"/>
      </w:divBdr>
    </w:div>
    <w:div w:id="636574408">
      <w:bodyDiv w:val="1"/>
      <w:marLeft w:val="0"/>
      <w:marRight w:val="0"/>
      <w:marTop w:val="0"/>
      <w:marBottom w:val="0"/>
      <w:divBdr>
        <w:top w:val="none" w:sz="0" w:space="0" w:color="auto"/>
        <w:left w:val="none" w:sz="0" w:space="0" w:color="auto"/>
        <w:bottom w:val="none" w:sz="0" w:space="0" w:color="auto"/>
        <w:right w:val="none" w:sz="0" w:space="0" w:color="auto"/>
      </w:divBdr>
    </w:div>
    <w:div w:id="651101166">
      <w:bodyDiv w:val="1"/>
      <w:marLeft w:val="0"/>
      <w:marRight w:val="0"/>
      <w:marTop w:val="0"/>
      <w:marBottom w:val="0"/>
      <w:divBdr>
        <w:top w:val="none" w:sz="0" w:space="0" w:color="auto"/>
        <w:left w:val="none" w:sz="0" w:space="0" w:color="auto"/>
        <w:bottom w:val="none" w:sz="0" w:space="0" w:color="auto"/>
        <w:right w:val="none" w:sz="0" w:space="0" w:color="auto"/>
      </w:divBdr>
    </w:div>
    <w:div w:id="823356081">
      <w:bodyDiv w:val="1"/>
      <w:marLeft w:val="0"/>
      <w:marRight w:val="0"/>
      <w:marTop w:val="0"/>
      <w:marBottom w:val="0"/>
      <w:divBdr>
        <w:top w:val="none" w:sz="0" w:space="0" w:color="auto"/>
        <w:left w:val="none" w:sz="0" w:space="0" w:color="auto"/>
        <w:bottom w:val="none" w:sz="0" w:space="0" w:color="auto"/>
        <w:right w:val="none" w:sz="0" w:space="0" w:color="auto"/>
      </w:divBdr>
    </w:div>
    <w:div w:id="835077595">
      <w:bodyDiv w:val="1"/>
      <w:marLeft w:val="0"/>
      <w:marRight w:val="0"/>
      <w:marTop w:val="0"/>
      <w:marBottom w:val="0"/>
      <w:divBdr>
        <w:top w:val="none" w:sz="0" w:space="0" w:color="auto"/>
        <w:left w:val="none" w:sz="0" w:space="0" w:color="auto"/>
        <w:bottom w:val="none" w:sz="0" w:space="0" w:color="auto"/>
        <w:right w:val="none" w:sz="0" w:space="0" w:color="auto"/>
      </w:divBdr>
    </w:div>
    <w:div w:id="856652348">
      <w:bodyDiv w:val="1"/>
      <w:marLeft w:val="0"/>
      <w:marRight w:val="0"/>
      <w:marTop w:val="0"/>
      <w:marBottom w:val="0"/>
      <w:divBdr>
        <w:top w:val="none" w:sz="0" w:space="0" w:color="auto"/>
        <w:left w:val="none" w:sz="0" w:space="0" w:color="auto"/>
        <w:bottom w:val="none" w:sz="0" w:space="0" w:color="auto"/>
        <w:right w:val="none" w:sz="0" w:space="0" w:color="auto"/>
      </w:divBdr>
      <w:divsChild>
        <w:div w:id="61830133">
          <w:marLeft w:val="0"/>
          <w:marRight w:val="0"/>
          <w:marTop w:val="0"/>
          <w:marBottom w:val="0"/>
          <w:divBdr>
            <w:top w:val="none" w:sz="0" w:space="0" w:color="auto"/>
            <w:left w:val="none" w:sz="0" w:space="0" w:color="auto"/>
            <w:bottom w:val="none" w:sz="0" w:space="0" w:color="auto"/>
            <w:right w:val="none" w:sz="0" w:space="0" w:color="auto"/>
          </w:divBdr>
          <w:divsChild>
            <w:div w:id="538516685">
              <w:marLeft w:val="0"/>
              <w:marRight w:val="0"/>
              <w:marTop w:val="0"/>
              <w:marBottom w:val="0"/>
              <w:divBdr>
                <w:top w:val="none" w:sz="0" w:space="0" w:color="auto"/>
                <w:left w:val="none" w:sz="0" w:space="0" w:color="auto"/>
                <w:bottom w:val="none" w:sz="0" w:space="0" w:color="auto"/>
                <w:right w:val="none" w:sz="0" w:space="0" w:color="auto"/>
              </w:divBdr>
              <w:divsChild>
                <w:div w:id="1356542356">
                  <w:marLeft w:val="0"/>
                  <w:marRight w:val="0"/>
                  <w:marTop w:val="0"/>
                  <w:marBottom w:val="0"/>
                  <w:divBdr>
                    <w:top w:val="none" w:sz="0" w:space="0" w:color="auto"/>
                    <w:left w:val="none" w:sz="0" w:space="0" w:color="auto"/>
                    <w:bottom w:val="none" w:sz="0" w:space="0" w:color="auto"/>
                    <w:right w:val="none" w:sz="0" w:space="0" w:color="auto"/>
                  </w:divBdr>
                  <w:divsChild>
                    <w:div w:id="512650410">
                      <w:marLeft w:val="0"/>
                      <w:marRight w:val="0"/>
                      <w:marTop w:val="0"/>
                      <w:marBottom w:val="0"/>
                      <w:divBdr>
                        <w:top w:val="none" w:sz="0" w:space="0" w:color="auto"/>
                        <w:left w:val="none" w:sz="0" w:space="0" w:color="auto"/>
                        <w:bottom w:val="none" w:sz="0" w:space="0" w:color="auto"/>
                        <w:right w:val="none" w:sz="0" w:space="0" w:color="auto"/>
                      </w:divBdr>
                      <w:divsChild>
                        <w:div w:id="1241140937">
                          <w:marLeft w:val="0"/>
                          <w:marRight w:val="0"/>
                          <w:marTop w:val="0"/>
                          <w:marBottom w:val="0"/>
                          <w:divBdr>
                            <w:top w:val="none" w:sz="0" w:space="0" w:color="auto"/>
                            <w:left w:val="none" w:sz="0" w:space="0" w:color="auto"/>
                            <w:bottom w:val="none" w:sz="0" w:space="0" w:color="auto"/>
                            <w:right w:val="none" w:sz="0" w:space="0" w:color="auto"/>
                          </w:divBdr>
                          <w:divsChild>
                            <w:div w:id="1701593017">
                              <w:marLeft w:val="0"/>
                              <w:marRight w:val="0"/>
                              <w:marTop w:val="0"/>
                              <w:marBottom w:val="0"/>
                              <w:divBdr>
                                <w:top w:val="none" w:sz="0" w:space="0" w:color="auto"/>
                                <w:left w:val="none" w:sz="0" w:space="0" w:color="auto"/>
                                <w:bottom w:val="none" w:sz="0" w:space="0" w:color="auto"/>
                                <w:right w:val="none" w:sz="0" w:space="0" w:color="auto"/>
                              </w:divBdr>
                              <w:divsChild>
                                <w:div w:id="2001999319">
                                  <w:marLeft w:val="0"/>
                                  <w:marRight w:val="0"/>
                                  <w:marTop w:val="0"/>
                                  <w:marBottom w:val="0"/>
                                  <w:divBdr>
                                    <w:top w:val="none" w:sz="0" w:space="0" w:color="auto"/>
                                    <w:left w:val="none" w:sz="0" w:space="0" w:color="auto"/>
                                    <w:bottom w:val="none" w:sz="0" w:space="0" w:color="auto"/>
                                    <w:right w:val="none" w:sz="0" w:space="0" w:color="auto"/>
                                  </w:divBdr>
                                  <w:divsChild>
                                    <w:div w:id="1625692568">
                                      <w:marLeft w:val="0"/>
                                      <w:marRight w:val="0"/>
                                      <w:marTop w:val="0"/>
                                      <w:marBottom w:val="0"/>
                                      <w:divBdr>
                                        <w:top w:val="none" w:sz="0" w:space="0" w:color="auto"/>
                                        <w:left w:val="none" w:sz="0" w:space="0" w:color="auto"/>
                                        <w:bottom w:val="none" w:sz="0" w:space="0" w:color="auto"/>
                                        <w:right w:val="none" w:sz="0" w:space="0" w:color="auto"/>
                                      </w:divBdr>
                                      <w:divsChild>
                                        <w:div w:id="163590160">
                                          <w:marLeft w:val="0"/>
                                          <w:marRight w:val="0"/>
                                          <w:marTop w:val="0"/>
                                          <w:marBottom w:val="0"/>
                                          <w:divBdr>
                                            <w:top w:val="none" w:sz="0" w:space="0" w:color="auto"/>
                                            <w:left w:val="none" w:sz="0" w:space="0" w:color="auto"/>
                                            <w:bottom w:val="none" w:sz="0" w:space="0" w:color="auto"/>
                                            <w:right w:val="none" w:sz="0" w:space="0" w:color="auto"/>
                                          </w:divBdr>
                                          <w:divsChild>
                                            <w:div w:id="1073501567">
                                              <w:marLeft w:val="0"/>
                                              <w:marRight w:val="0"/>
                                              <w:marTop w:val="0"/>
                                              <w:marBottom w:val="0"/>
                                              <w:divBdr>
                                                <w:top w:val="none" w:sz="0" w:space="0" w:color="auto"/>
                                                <w:left w:val="none" w:sz="0" w:space="0" w:color="auto"/>
                                                <w:bottom w:val="none" w:sz="0" w:space="0" w:color="auto"/>
                                                <w:right w:val="none" w:sz="0" w:space="0" w:color="auto"/>
                                              </w:divBdr>
                                              <w:divsChild>
                                                <w:div w:id="2134906249">
                                                  <w:marLeft w:val="0"/>
                                                  <w:marRight w:val="0"/>
                                                  <w:marTop w:val="0"/>
                                                  <w:marBottom w:val="0"/>
                                                  <w:divBdr>
                                                    <w:top w:val="none" w:sz="0" w:space="0" w:color="auto"/>
                                                    <w:left w:val="none" w:sz="0" w:space="0" w:color="auto"/>
                                                    <w:bottom w:val="none" w:sz="0" w:space="0" w:color="auto"/>
                                                    <w:right w:val="none" w:sz="0" w:space="0" w:color="auto"/>
                                                  </w:divBdr>
                                                  <w:divsChild>
                                                    <w:div w:id="9476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556507">
      <w:bodyDiv w:val="1"/>
      <w:marLeft w:val="0"/>
      <w:marRight w:val="0"/>
      <w:marTop w:val="0"/>
      <w:marBottom w:val="0"/>
      <w:divBdr>
        <w:top w:val="none" w:sz="0" w:space="0" w:color="auto"/>
        <w:left w:val="none" w:sz="0" w:space="0" w:color="auto"/>
        <w:bottom w:val="none" w:sz="0" w:space="0" w:color="auto"/>
        <w:right w:val="none" w:sz="0" w:space="0" w:color="auto"/>
      </w:divBdr>
    </w:div>
    <w:div w:id="1266231796">
      <w:bodyDiv w:val="1"/>
      <w:marLeft w:val="0"/>
      <w:marRight w:val="0"/>
      <w:marTop w:val="0"/>
      <w:marBottom w:val="0"/>
      <w:divBdr>
        <w:top w:val="none" w:sz="0" w:space="0" w:color="auto"/>
        <w:left w:val="none" w:sz="0" w:space="0" w:color="auto"/>
        <w:bottom w:val="none" w:sz="0" w:space="0" w:color="auto"/>
        <w:right w:val="none" w:sz="0" w:space="0" w:color="auto"/>
      </w:divBdr>
    </w:div>
    <w:div w:id="1494224770">
      <w:bodyDiv w:val="1"/>
      <w:marLeft w:val="0"/>
      <w:marRight w:val="0"/>
      <w:marTop w:val="0"/>
      <w:marBottom w:val="0"/>
      <w:divBdr>
        <w:top w:val="none" w:sz="0" w:space="0" w:color="auto"/>
        <w:left w:val="none" w:sz="0" w:space="0" w:color="auto"/>
        <w:bottom w:val="none" w:sz="0" w:space="0" w:color="auto"/>
        <w:right w:val="none" w:sz="0" w:space="0" w:color="auto"/>
      </w:divBdr>
    </w:div>
    <w:div w:id="1562130457">
      <w:bodyDiv w:val="1"/>
      <w:marLeft w:val="0"/>
      <w:marRight w:val="0"/>
      <w:marTop w:val="0"/>
      <w:marBottom w:val="0"/>
      <w:divBdr>
        <w:top w:val="none" w:sz="0" w:space="0" w:color="auto"/>
        <w:left w:val="none" w:sz="0" w:space="0" w:color="auto"/>
        <w:bottom w:val="none" w:sz="0" w:space="0" w:color="auto"/>
        <w:right w:val="none" w:sz="0" w:space="0" w:color="auto"/>
      </w:divBdr>
    </w:div>
    <w:div w:id="1670601233">
      <w:bodyDiv w:val="1"/>
      <w:marLeft w:val="0"/>
      <w:marRight w:val="0"/>
      <w:marTop w:val="0"/>
      <w:marBottom w:val="0"/>
      <w:divBdr>
        <w:top w:val="none" w:sz="0" w:space="0" w:color="auto"/>
        <w:left w:val="none" w:sz="0" w:space="0" w:color="auto"/>
        <w:bottom w:val="none" w:sz="0" w:space="0" w:color="auto"/>
        <w:right w:val="none" w:sz="0" w:space="0" w:color="auto"/>
      </w:divBdr>
    </w:div>
    <w:div w:id="1799762621">
      <w:bodyDiv w:val="1"/>
      <w:marLeft w:val="0"/>
      <w:marRight w:val="0"/>
      <w:marTop w:val="0"/>
      <w:marBottom w:val="0"/>
      <w:divBdr>
        <w:top w:val="none" w:sz="0" w:space="0" w:color="auto"/>
        <w:left w:val="none" w:sz="0" w:space="0" w:color="auto"/>
        <w:bottom w:val="none" w:sz="0" w:space="0" w:color="auto"/>
        <w:right w:val="none" w:sz="0" w:space="0" w:color="auto"/>
      </w:divBdr>
    </w:div>
    <w:div w:id="1888684517">
      <w:bodyDiv w:val="1"/>
      <w:marLeft w:val="0"/>
      <w:marRight w:val="0"/>
      <w:marTop w:val="0"/>
      <w:marBottom w:val="0"/>
      <w:divBdr>
        <w:top w:val="none" w:sz="0" w:space="0" w:color="auto"/>
        <w:left w:val="none" w:sz="0" w:space="0" w:color="auto"/>
        <w:bottom w:val="none" w:sz="0" w:space="0" w:color="auto"/>
        <w:right w:val="none" w:sz="0" w:space="0" w:color="auto"/>
      </w:divBdr>
    </w:div>
    <w:div w:id="21412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09pde1@minedu.gov.gr" TargetMode="External"/><Relationship Id="rId3" Type="http://schemas.openxmlformats.org/officeDocument/2006/relationships/webSettings" Target="webSettings.xml"/><Relationship Id="rId7" Type="http://schemas.openxmlformats.org/officeDocument/2006/relationships/hyperlink" Target="http://www.minedu.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minedu.gov.gr" TargetMode="External"/><Relationship Id="rId5" Type="http://schemas.openxmlformats.org/officeDocument/2006/relationships/hyperlink" Target="http://www.minedu.gov.g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1645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Σας αποστέλλουμε για ανάρτηση το προσωρινό αξιολογικό πίνακα υποψηφίων για την πρόσληψη εκπαιδευτικού προσωπικού με σχέση εργασίας ορισμένου χρόνου, εξειδικευμένου στο τομέα Κινηματογράφου, στα Καλλιτεχνικά Σχολεία, για το σχολικό έτος 2011- 2012</vt:lpstr>
    </vt:vector>
  </TitlesOfParts>
  <Company>info-quest</Company>
  <LinksUpToDate>false</LinksUpToDate>
  <CharactersWithSpaces>1946</CharactersWithSpaces>
  <SharedDoc>false</SharedDoc>
  <HLinks>
    <vt:vector size="36" baseType="variant">
      <vt:variant>
        <vt:i4>3932217</vt:i4>
      </vt:variant>
      <vt:variant>
        <vt:i4>15</vt:i4>
      </vt:variant>
      <vt:variant>
        <vt:i4>0</vt:i4>
      </vt:variant>
      <vt:variant>
        <vt:i4>5</vt:i4>
      </vt:variant>
      <vt:variant>
        <vt:lpwstr>http://www.minedu.gov.gr/publications/docs/dt_kallitexnika_101103.doc</vt:lpwstr>
      </vt:variant>
      <vt:variant>
        <vt:lpwstr/>
      </vt:variant>
      <vt:variant>
        <vt:i4>1114121</vt:i4>
      </vt:variant>
      <vt:variant>
        <vt:i4>12</vt:i4>
      </vt:variant>
      <vt:variant>
        <vt:i4>0</vt:i4>
      </vt:variant>
      <vt:variant>
        <vt:i4>5</vt:i4>
      </vt:variant>
      <vt:variant>
        <vt:lpwstr>http://www.minedu.gov.gr/publications/docs/proswrinos_aksiologikos_pinakas_ypopshfiwn_kinhmatografos_xoros_101103.xls</vt:lpwstr>
      </vt:variant>
      <vt:variant>
        <vt:lpwstr/>
      </vt:variant>
      <vt:variant>
        <vt:i4>3539032</vt:i4>
      </vt:variant>
      <vt:variant>
        <vt:i4>9</vt:i4>
      </vt:variant>
      <vt:variant>
        <vt:i4>0</vt:i4>
      </vt:variant>
      <vt:variant>
        <vt:i4>5</vt:i4>
      </vt:variant>
      <vt:variant>
        <vt:lpwstr>mailto:taapolag@minedu.gov.gr</vt:lpwstr>
      </vt:variant>
      <vt:variant>
        <vt:lpwstr/>
      </vt:variant>
      <vt:variant>
        <vt:i4>5308511</vt:i4>
      </vt:variant>
      <vt:variant>
        <vt:i4>6</vt:i4>
      </vt:variant>
      <vt:variant>
        <vt:i4>0</vt:i4>
      </vt:variant>
      <vt:variant>
        <vt:i4>5</vt:i4>
      </vt:variant>
      <vt:variant>
        <vt:lpwstr>http://www.minedu.gov.gr/</vt:lpwstr>
      </vt:variant>
      <vt:variant>
        <vt:lpwstr/>
      </vt:variant>
      <vt:variant>
        <vt:i4>8257540</vt:i4>
      </vt:variant>
      <vt:variant>
        <vt:i4>3</vt:i4>
      </vt:variant>
      <vt:variant>
        <vt:i4>0</vt:i4>
      </vt:variant>
      <vt:variant>
        <vt:i4>5</vt:i4>
      </vt:variant>
      <vt:variant>
        <vt:lpwstr>mailto:press@minedu.gov.gr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Σας αποστέλλουμε για ανάρτηση το προσωρινό αξιολογικό πίνακα υποψηφίων για την πρόσληψη εκπαιδευτικού προσωπικού με σχέση εργασίας ορισμένου χρόνου, εξειδικευμένου στο τομέα Κινηματογράφου, στα Καλλιτεχνικά Σχολεία, για το σχολικό έτος 2011- 2012</dc:title>
  <dc:subject/>
  <dc:creator>Quest User</dc:creator>
  <cp:keywords/>
  <dc:description/>
  <cp:lastModifiedBy>Σουλτανα Βαϊτση</cp:lastModifiedBy>
  <cp:revision>2</cp:revision>
  <cp:lastPrinted>2015-12-10T11:00:00Z</cp:lastPrinted>
  <dcterms:created xsi:type="dcterms:W3CDTF">2015-12-10T11:57:00Z</dcterms:created>
  <dcterms:modified xsi:type="dcterms:W3CDTF">2015-12-10T11:57:00Z</dcterms:modified>
</cp:coreProperties>
</file>