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45" w:rsidRDefault="00220F45" w:rsidP="00220F45">
      <w:pPr>
        <w:jc w:val="center"/>
        <w:rPr>
          <w:rFonts w:cs="Calibri"/>
          <w:b/>
          <w:bCs/>
          <w:color w:val="231F20"/>
        </w:rPr>
      </w:pPr>
      <w:r>
        <w:rPr>
          <w:rFonts w:cs="Calibri"/>
          <w:b/>
          <w:bCs/>
          <w:color w:val="231F20"/>
        </w:rPr>
        <w:t>ΣΥΝΔΕΣΗ ΤΗΣ Ε.Ε.Κ. ΜΕ ΤΗΝ ΑΓΟΡΑ ΕΡΓΑΣΙΑΣ ΜΕΣΩ ΤΩΝ ΟΔΗΓΩΝ ΚΑΤΑΡΤΙΣΗΣ</w:t>
      </w:r>
    </w:p>
    <w:p w:rsidR="00220F45" w:rsidRDefault="00220F45" w:rsidP="00220F45">
      <w:pPr>
        <w:jc w:val="center"/>
        <w:rPr>
          <w:rFonts w:cs="Calibri"/>
          <w:b/>
          <w:bCs/>
          <w:color w:val="231F20"/>
          <w:lang w:val="en-US"/>
        </w:rPr>
      </w:pPr>
      <w:r>
        <w:rPr>
          <w:rFonts w:cs="Calibri"/>
          <w:b/>
          <w:bCs/>
          <w:color w:val="231F20"/>
        </w:rPr>
        <w:t xml:space="preserve">ΠΡΟΣΚΛΗΣΗ </w:t>
      </w:r>
      <w:r w:rsidR="009D0635">
        <w:rPr>
          <w:rFonts w:cs="Calibri"/>
          <w:b/>
          <w:bCs/>
          <w:color w:val="231F20"/>
          <w:lang w:val="en-US"/>
        </w:rPr>
        <w:t>IM</w:t>
      </w:r>
      <w:r w:rsidR="004E48E3">
        <w:rPr>
          <w:rFonts w:cs="Calibri"/>
          <w:b/>
          <w:bCs/>
          <w:color w:val="231F20"/>
          <w:lang w:val="en-US"/>
        </w:rPr>
        <w:t>E</w:t>
      </w:r>
      <w:r>
        <w:rPr>
          <w:rFonts w:cs="Calibri"/>
          <w:b/>
          <w:bCs/>
          <w:color w:val="231F20"/>
        </w:rPr>
        <w:t>-ΓΣΕ</w:t>
      </w:r>
      <w:r w:rsidR="0094629A">
        <w:rPr>
          <w:rFonts w:cs="Calibri"/>
          <w:b/>
          <w:bCs/>
          <w:color w:val="231F20"/>
        </w:rPr>
        <w:t>ΒΕ</w:t>
      </w:r>
      <w:r>
        <w:rPr>
          <w:rFonts w:cs="Calibri"/>
          <w:b/>
          <w:bCs/>
          <w:color w:val="231F20"/>
        </w:rPr>
        <w:t>Ε</w:t>
      </w:r>
    </w:p>
    <w:p w:rsidR="00B35E76" w:rsidRPr="00B35E76" w:rsidRDefault="00B35E76" w:rsidP="00220F45">
      <w:pPr>
        <w:jc w:val="center"/>
        <w:rPr>
          <w:rFonts w:cs="Calibri"/>
          <w:b/>
          <w:bCs/>
          <w:color w:val="231F20"/>
          <w:lang w:val="en-US"/>
        </w:rPr>
      </w:pPr>
    </w:p>
    <w:p w:rsidR="004E48E3" w:rsidRDefault="004E48E3" w:rsidP="004E48E3">
      <w:pPr>
        <w:jc w:val="both"/>
      </w:pPr>
      <w:r>
        <w:t>Η Γενική Γραμματεία Επαγγελματικής Εκπαίδευσης, Κατάρτισης, Διά Βίου Μάθησης και Νεολαίας του Υπουργείου Παιδείας και Θρησκευμάτων, στο πλαίσιο της βελτίωσης της ποιότητας της παρεχόμενης κατάρτισης και του Επιχειρησιακού Προγράμματος «Ανάπτυξη Ανθρώπινου Δυναμικού, Εκπαίδευση και Δια Βίου Μάθηση 2014-2020» και ειδικότερα της Πράξης «Διαμόρφωση οδηγών κατάρτισης και εκπαιδευτικών εγχειριδίων Ινστιτούτων Επαγγελματικής Κατάρτισης (ΙΕΚ)», με κωδικό ΟΠΣ (MIS) 5069281, το οποίο υλοποιείται από κοινοπραξία των κοινωνικών εταίρων, ενημερώνει ότι:</w:t>
      </w:r>
    </w:p>
    <w:p w:rsidR="004E48E3" w:rsidRDefault="004E48E3" w:rsidP="004E48E3">
      <w:pPr>
        <w:jc w:val="both"/>
      </w:pPr>
    </w:p>
    <w:p w:rsidR="004E48E3" w:rsidRDefault="004E48E3" w:rsidP="004E48E3">
      <w:pPr>
        <w:jc w:val="both"/>
        <w:rPr>
          <w:sz w:val="24"/>
          <w:szCs w:val="24"/>
        </w:rPr>
      </w:pPr>
      <w:r>
        <w:t>Το Ινστιτούτο Μικρών Επιχειρήσεων της ΓΣΕΒΕΕ, στο πλαίσιο της Πράξης «Διαμόρφωση οδηγών κατάρτισης και εκπαιδευτικών εγχειριδίων Ινστιτούτων Επαγγελματικής Κατάρτισης (ΙΕΚ)» που υλοποιείται μέσω του Επιχειρησιακού Προγράμματος «Ανάπτυξη Ανθρώπινου Δυναμικού, Εκπαίδευση και Δια Βίου Μάθηση 2014-2020» με τη συγχρηματοδότηση της Ευρωπαϊκής Ένωσης (Ευρωπαϊκό Κοινωνικό Ταμείο – Ε.Κ.Τ.) και εθνικών πόρων, προβαίνει στις ακόλουθες προκηρύξεις:</w:t>
      </w:r>
    </w:p>
    <w:p w:rsidR="004E48E3" w:rsidRDefault="004E48E3" w:rsidP="004E48E3">
      <w:pPr>
        <w:jc w:val="both"/>
        <w:rPr>
          <w:lang w:eastAsia="en-US"/>
        </w:rPr>
      </w:pPr>
      <w:r>
        <w:t> </w:t>
      </w:r>
    </w:p>
    <w:p w:rsidR="0094629A" w:rsidRDefault="0094629A" w:rsidP="0094629A">
      <w:pPr>
        <w:jc w:val="both"/>
      </w:pPr>
      <w:r>
        <w:t xml:space="preserve">Α) Πρόσκληση εκδήλωσης ενδιαφέροντος για την αναζήτηση 4 </w:t>
      </w:r>
      <w:r>
        <w:rPr>
          <w:u w:val="single"/>
        </w:rPr>
        <w:t>επιστημονικών υπευθύνων</w:t>
      </w:r>
      <w:r>
        <w:t xml:space="preserve"> για την ανάπτυξη 4 οδηγών κατάρτισης των ειδικοτήτων των Ι.Ε.Κ. </w:t>
      </w:r>
    </w:p>
    <w:p w:rsidR="0094629A" w:rsidRDefault="0094629A" w:rsidP="0094629A">
      <w:pPr>
        <w:pStyle w:val="a3"/>
        <w:spacing w:after="200" w:line="276" w:lineRule="auto"/>
        <w:ind w:hanging="360"/>
        <w:rPr>
          <w:color w:val="000000"/>
        </w:rPr>
      </w:pPr>
      <w:r>
        <w:rPr>
          <w:color w:val="000000"/>
        </w:rPr>
        <w:t>1.</w:t>
      </w:r>
      <w:r>
        <w:rPr>
          <w:rFonts w:ascii="Times New Roman" w:hAnsi="Times New Roman"/>
          <w:color w:val="000000"/>
          <w:sz w:val="14"/>
          <w:szCs w:val="14"/>
        </w:rPr>
        <w:t xml:space="preserve">       </w:t>
      </w:r>
      <w:r>
        <w:rPr>
          <w:color w:val="000000"/>
        </w:rPr>
        <w:t>ΣΤΕΛΕΧΟΣ ΔΙΑΧΕΙΡΙΣΗΣ ΑΚΙΝΗΤΗΣ ΠΕΡΙΟΥΣΙΑΣ</w:t>
      </w:r>
    </w:p>
    <w:p w:rsidR="0094629A" w:rsidRDefault="0094629A" w:rsidP="0094629A">
      <w:pPr>
        <w:pStyle w:val="a3"/>
        <w:spacing w:after="200" w:line="276" w:lineRule="auto"/>
        <w:ind w:hanging="360"/>
      </w:pPr>
      <w:r>
        <w:t>2.</w:t>
      </w:r>
      <w:r>
        <w:rPr>
          <w:rFonts w:ascii="Times New Roman" w:hAnsi="Times New Roman"/>
          <w:sz w:val="14"/>
          <w:szCs w:val="14"/>
        </w:rPr>
        <w:t xml:space="preserve">       </w:t>
      </w:r>
      <w:r>
        <w:rPr>
          <w:color w:val="000000"/>
        </w:rPr>
        <w:t>ΣΧΕΔΙΑΣΗ ΚΑΙ ΚΑΤΑΣΚΕΥΗ ΥΠΟΔΗΜΑΤΩΝ</w:t>
      </w:r>
    </w:p>
    <w:p w:rsidR="0094629A" w:rsidRDefault="0094629A" w:rsidP="0094629A">
      <w:pPr>
        <w:pStyle w:val="a3"/>
        <w:spacing w:after="200" w:line="276" w:lineRule="auto"/>
        <w:ind w:hanging="360"/>
      </w:pPr>
      <w:r>
        <w:t>3.</w:t>
      </w:r>
      <w:r>
        <w:rPr>
          <w:rFonts w:ascii="Times New Roman" w:hAnsi="Times New Roman"/>
          <w:sz w:val="14"/>
          <w:szCs w:val="14"/>
        </w:rPr>
        <w:t xml:space="preserve">       </w:t>
      </w:r>
      <w:r>
        <w:rPr>
          <w:color w:val="000000"/>
        </w:rPr>
        <w:t>ΣΧΕΔΙΑΣΗ ΚΑΙ ΠΑΡΑΓΩΓΗ ΕΝΔΥΜΑΤΩΝ</w:t>
      </w:r>
    </w:p>
    <w:p w:rsidR="0094629A" w:rsidRDefault="0094629A" w:rsidP="0094629A">
      <w:pPr>
        <w:pStyle w:val="a3"/>
        <w:spacing w:after="200" w:line="276" w:lineRule="auto"/>
        <w:ind w:hanging="360"/>
      </w:pPr>
      <w:r>
        <w:t>4.</w:t>
      </w:r>
      <w:r>
        <w:rPr>
          <w:rFonts w:ascii="Times New Roman" w:hAnsi="Times New Roman"/>
          <w:sz w:val="14"/>
          <w:szCs w:val="14"/>
        </w:rPr>
        <w:t xml:space="preserve">       </w:t>
      </w:r>
      <w:r>
        <w:rPr>
          <w:color w:val="000000"/>
        </w:rPr>
        <w:t>ΣΧΕΔΙΑΣΗ ΚΑΙ ΠΑΡΑΓΩΓΗ ΠΛΕΚΤΩΝ ΥΦΑΣΜΑΤΩΝ</w:t>
      </w:r>
    </w:p>
    <w:p w:rsidR="0094629A" w:rsidRDefault="0094629A" w:rsidP="0094629A">
      <w:pPr>
        <w:spacing w:after="200" w:line="276" w:lineRule="auto"/>
        <w:ind w:left="360"/>
      </w:pPr>
      <w:r>
        <w:t xml:space="preserve">Σχετικός </w:t>
      </w:r>
      <w:proofErr w:type="spellStart"/>
      <w:r>
        <w:t>υπερσύνδεσμος</w:t>
      </w:r>
      <w:proofErr w:type="spellEnd"/>
      <w:r>
        <w:t xml:space="preserve"> του Φορέα: </w:t>
      </w:r>
      <w:hyperlink r:id="rId5" w:history="1">
        <w:r>
          <w:rPr>
            <w:rStyle w:val="-"/>
          </w:rPr>
          <w:t>Επιστημονικοί υπεύθυνοι</w:t>
        </w:r>
      </w:hyperlink>
      <w:r>
        <w:t xml:space="preserve"> </w:t>
      </w:r>
    </w:p>
    <w:p w:rsidR="0094629A" w:rsidRDefault="0094629A" w:rsidP="0094629A">
      <w:pPr>
        <w:jc w:val="both"/>
      </w:pPr>
    </w:p>
    <w:p w:rsidR="0094629A" w:rsidRDefault="0094629A" w:rsidP="0094629A">
      <w:pPr>
        <w:jc w:val="both"/>
      </w:pPr>
      <w:r>
        <w:t xml:space="preserve">Β) Πρόσκληση εκδήλωσης ενδιαφέροντος για την αναζήτηση 4 συγγραφέων μαθημάτων ειδικότητας – </w:t>
      </w:r>
      <w:r>
        <w:rPr>
          <w:u w:val="single"/>
        </w:rPr>
        <w:t>εκπαιδευτών πυρηνικών μαθημάτων ειδικότητας</w:t>
      </w:r>
      <w:r>
        <w:t xml:space="preserve"> για την ανάπτυξη 4 οδηγών κατάρτισης των ειδικοτήτων των Ι.Ε.Κ. </w:t>
      </w:r>
    </w:p>
    <w:p w:rsidR="0094629A" w:rsidRDefault="0094629A" w:rsidP="0094629A">
      <w:pPr>
        <w:pStyle w:val="a3"/>
        <w:spacing w:after="200" w:line="276" w:lineRule="auto"/>
        <w:ind w:hanging="360"/>
        <w:rPr>
          <w:color w:val="000000"/>
        </w:rPr>
      </w:pPr>
      <w:r>
        <w:rPr>
          <w:color w:val="000000"/>
        </w:rPr>
        <w:t>1.</w:t>
      </w:r>
      <w:r>
        <w:rPr>
          <w:rFonts w:ascii="Times New Roman" w:hAnsi="Times New Roman"/>
          <w:color w:val="000000"/>
          <w:sz w:val="14"/>
          <w:szCs w:val="14"/>
        </w:rPr>
        <w:t xml:space="preserve">       </w:t>
      </w:r>
      <w:r>
        <w:rPr>
          <w:color w:val="000000"/>
        </w:rPr>
        <w:t>ΣΤΕΛΕΧΟΣ ΔΙΑΧΕΙΡΙΣΗΣ ΑΚΙΝΗΤΗΣ ΠΕΡΙΟΥΣΙΑΣ</w:t>
      </w:r>
    </w:p>
    <w:p w:rsidR="0094629A" w:rsidRDefault="0094629A" w:rsidP="0094629A">
      <w:pPr>
        <w:pStyle w:val="a3"/>
        <w:spacing w:after="200" w:line="276" w:lineRule="auto"/>
        <w:ind w:hanging="360"/>
      </w:pPr>
      <w:r>
        <w:t>2.</w:t>
      </w:r>
      <w:r>
        <w:rPr>
          <w:rFonts w:ascii="Times New Roman" w:hAnsi="Times New Roman"/>
          <w:sz w:val="14"/>
          <w:szCs w:val="14"/>
        </w:rPr>
        <w:t xml:space="preserve">       </w:t>
      </w:r>
      <w:r>
        <w:rPr>
          <w:color w:val="000000"/>
        </w:rPr>
        <w:t>ΣΧΕΔΙΑΣΗ ΚΑΙ ΚΑΤΑΣΚΕΥΗ ΥΠΟΔΗΜΑΤΩΝ</w:t>
      </w:r>
    </w:p>
    <w:p w:rsidR="0094629A" w:rsidRDefault="0094629A" w:rsidP="0094629A">
      <w:pPr>
        <w:pStyle w:val="a3"/>
        <w:spacing w:after="200" w:line="276" w:lineRule="auto"/>
        <w:ind w:hanging="360"/>
      </w:pPr>
      <w:r>
        <w:t>3.</w:t>
      </w:r>
      <w:r>
        <w:rPr>
          <w:rFonts w:ascii="Times New Roman" w:hAnsi="Times New Roman"/>
          <w:sz w:val="14"/>
          <w:szCs w:val="14"/>
        </w:rPr>
        <w:t xml:space="preserve">       </w:t>
      </w:r>
      <w:r>
        <w:rPr>
          <w:color w:val="000000"/>
        </w:rPr>
        <w:t>ΣΧΕΔΙΑΣΗ ΚΑΙ ΠΑΡΑΓΩΓΗ ΕΝΔΥΜΑΤΩΝ</w:t>
      </w:r>
    </w:p>
    <w:p w:rsidR="0094629A" w:rsidRDefault="0094629A" w:rsidP="0094629A">
      <w:pPr>
        <w:pStyle w:val="a3"/>
        <w:spacing w:after="200" w:line="276" w:lineRule="auto"/>
        <w:ind w:hanging="360"/>
      </w:pPr>
      <w:r>
        <w:t>4.</w:t>
      </w:r>
      <w:r>
        <w:rPr>
          <w:rFonts w:ascii="Times New Roman" w:hAnsi="Times New Roman"/>
          <w:sz w:val="14"/>
          <w:szCs w:val="14"/>
        </w:rPr>
        <w:t xml:space="preserve">       </w:t>
      </w:r>
      <w:r>
        <w:rPr>
          <w:color w:val="000000"/>
        </w:rPr>
        <w:t>ΣΧΕΔΙΑΣΗ ΚΑΙ ΠΑΡΑΓΩΓΗ ΠΛΕΚΤΩΝ ΥΦΑΣΜΑΤΩΝ</w:t>
      </w:r>
    </w:p>
    <w:p w:rsidR="0094629A" w:rsidRDefault="0094629A" w:rsidP="0094629A">
      <w:pPr>
        <w:spacing w:after="200" w:line="276" w:lineRule="auto"/>
        <w:ind w:left="360"/>
      </w:pPr>
      <w:r>
        <w:t xml:space="preserve">Σχετικός </w:t>
      </w:r>
      <w:proofErr w:type="spellStart"/>
      <w:r>
        <w:t>υπερσύνδεσμος</w:t>
      </w:r>
      <w:proofErr w:type="spellEnd"/>
      <w:r>
        <w:t xml:space="preserve"> του Φορέα: </w:t>
      </w:r>
      <w:hyperlink r:id="rId6" w:history="1">
        <w:r>
          <w:rPr>
            <w:rStyle w:val="-"/>
          </w:rPr>
          <w:t>Συγγραφείς πυρηνικών μαθημάτων</w:t>
        </w:r>
      </w:hyperlink>
      <w:r>
        <w:t xml:space="preserve"> </w:t>
      </w:r>
    </w:p>
    <w:p w:rsidR="0094629A" w:rsidRDefault="0094629A" w:rsidP="0094629A">
      <w:pPr>
        <w:jc w:val="both"/>
      </w:pPr>
    </w:p>
    <w:p w:rsidR="0094629A" w:rsidRDefault="0094629A" w:rsidP="0094629A">
      <w:pPr>
        <w:jc w:val="both"/>
      </w:pPr>
      <w:r>
        <w:t xml:space="preserve">Γ) Πρόσκληση εκδήλωσης ενδιαφέροντος για την αναζήτηση 4 συγγραφέων μαθημάτων ειδικότητας – </w:t>
      </w:r>
      <w:r>
        <w:rPr>
          <w:u w:val="single"/>
        </w:rPr>
        <w:t>επαγγελματιών ειδικότητας</w:t>
      </w:r>
      <w:r>
        <w:t xml:space="preserve"> για την ανάπτυξη 4 οδηγών κατάρτισης των ειδικοτήτων των Ι.Ε.Κ. </w:t>
      </w:r>
    </w:p>
    <w:p w:rsidR="0094629A" w:rsidRDefault="0094629A" w:rsidP="0094629A">
      <w:pPr>
        <w:pStyle w:val="a3"/>
        <w:spacing w:after="200" w:line="276" w:lineRule="auto"/>
        <w:ind w:hanging="360"/>
        <w:rPr>
          <w:color w:val="000000"/>
        </w:rPr>
      </w:pPr>
      <w:r>
        <w:rPr>
          <w:color w:val="000000"/>
        </w:rPr>
        <w:t>1.</w:t>
      </w:r>
      <w:r>
        <w:rPr>
          <w:rFonts w:ascii="Times New Roman" w:hAnsi="Times New Roman"/>
          <w:color w:val="000000"/>
          <w:sz w:val="14"/>
          <w:szCs w:val="14"/>
        </w:rPr>
        <w:t xml:space="preserve">       </w:t>
      </w:r>
      <w:r>
        <w:rPr>
          <w:color w:val="000000"/>
        </w:rPr>
        <w:t>ΣΤΕΛΕΧΟΣ ΔΙΑΧΕΙΡΙΣΗΣ ΑΚΙΝΗΤΗΣ ΠΕΡΙΟΥΣΙΑΣ</w:t>
      </w:r>
    </w:p>
    <w:p w:rsidR="0094629A" w:rsidRDefault="0094629A" w:rsidP="0094629A">
      <w:pPr>
        <w:pStyle w:val="a3"/>
        <w:spacing w:after="200" w:line="276" w:lineRule="auto"/>
        <w:ind w:hanging="360"/>
      </w:pPr>
      <w:r>
        <w:t>2.</w:t>
      </w:r>
      <w:r>
        <w:rPr>
          <w:rFonts w:ascii="Times New Roman" w:hAnsi="Times New Roman"/>
          <w:sz w:val="14"/>
          <w:szCs w:val="14"/>
        </w:rPr>
        <w:t xml:space="preserve">       </w:t>
      </w:r>
      <w:r>
        <w:rPr>
          <w:color w:val="000000"/>
        </w:rPr>
        <w:t>ΣΧΕΔΙΑΣΗ ΚΑΙ ΚΑΤΑΣΚΕΥΗ ΥΠΟΔΗΜΑΤΩΝ</w:t>
      </w:r>
    </w:p>
    <w:p w:rsidR="0094629A" w:rsidRDefault="0094629A" w:rsidP="0094629A">
      <w:pPr>
        <w:pStyle w:val="a3"/>
        <w:spacing w:after="200" w:line="276" w:lineRule="auto"/>
        <w:ind w:hanging="360"/>
      </w:pPr>
      <w:r>
        <w:t>3.</w:t>
      </w:r>
      <w:r>
        <w:rPr>
          <w:rFonts w:ascii="Times New Roman" w:hAnsi="Times New Roman"/>
          <w:sz w:val="14"/>
          <w:szCs w:val="14"/>
        </w:rPr>
        <w:t xml:space="preserve">       </w:t>
      </w:r>
      <w:r>
        <w:rPr>
          <w:color w:val="000000"/>
        </w:rPr>
        <w:t>ΣΧΕΔΙΑΣΗ ΚΑΙ ΠΑΡΑΓΩΓΗ ΕΝΔΥΜΑΤΩΝ</w:t>
      </w:r>
    </w:p>
    <w:p w:rsidR="0094629A" w:rsidRPr="0094629A" w:rsidRDefault="0094629A" w:rsidP="0094629A">
      <w:pPr>
        <w:pStyle w:val="a3"/>
        <w:spacing w:after="200" w:line="276" w:lineRule="auto"/>
        <w:ind w:hanging="360"/>
      </w:pPr>
      <w:r>
        <w:t>4.</w:t>
      </w:r>
      <w:r>
        <w:rPr>
          <w:rFonts w:ascii="Times New Roman" w:hAnsi="Times New Roman"/>
          <w:sz w:val="14"/>
          <w:szCs w:val="14"/>
        </w:rPr>
        <w:t xml:space="preserve">       </w:t>
      </w:r>
      <w:r>
        <w:rPr>
          <w:color w:val="000000"/>
        </w:rPr>
        <w:t>ΣΧΕΔΙΑΣΗ ΚΑΙ ΠΑΡΑΓΩΓΗ ΠΛΕΚΤΩΝ ΥΦΑΣΜΑΤΩΝ</w:t>
      </w:r>
    </w:p>
    <w:p w:rsidR="0094629A" w:rsidRDefault="0094629A" w:rsidP="0094629A">
      <w:pPr>
        <w:spacing w:after="200" w:line="276" w:lineRule="auto"/>
        <w:ind w:left="360"/>
        <w:rPr>
          <w:sz w:val="24"/>
          <w:szCs w:val="24"/>
        </w:rPr>
      </w:pPr>
      <w:r>
        <w:t xml:space="preserve">Σχετικός </w:t>
      </w:r>
      <w:proofErr w:type="spellStart"/>
      <w:r>
        <w:t>υπερσύνδεσμος</w:t>
      </w:r>
      <w:proofErr w:type="spellEnd"/>
      <w:r>
        <w:t xml:space="preserve"> του Φορέα: </w:t>
      </w:r>
      <w:hyperlink r:id="rId7" w:history="1">
        <w:r>
          <w:rPr>
            <w:rStyle w:val="-"/>
          </w:rPr>
          <w:t>Συγγραφείς - επαγγελματίες ειδικότητας</w:t>
        </w:r>
      </w:hyperlink>
      <w:r>
        <w:t xml:space="preserve"> </w:t>
      </w:r>
    </w:p>
    <w:p w:rsidR="0094629A" w:rsidRDefault="0094629A" w:rsidP="0094629A">
      <w:pPr>
        <w:jc w:val="both"/>
      </w:pPr>
    </w:p>
    <w:p w:rsidR="004E48E3" w:rsidRPr="0094629A" w:rsidRDefault="0094629A" w:rsidP="004E48E3">
      <w:pPr>
        <w:jc w:val="both"/>
        <w:rPr>
          <w:b/>
          <w:bCs/>
        </w:rPr>
      </w:pPr>
      <w:r>
        <w:rPr>
          <w:b/>
          <w:bCs/>
        </w:rPr>
        <w:t xml:space="preserve">Καταληκτική ημερομηνία υποβολής αιτήσεων: Τρίτη 20 Σεπτεμβρίου 2022 </w:t>
      </w:r>
      <w:bookmarkStart w:id="0" w:name="_GoBack"/>
      <w:bookmarkEnd w:id="0"/>
    </w:p>
    <w:sectPr w:rsidR="004E48E3" w:rsidRPr="009462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F45"/>
    <w:rsid w:val="00220F45"/>
    <w:rsid w:val="002722EE"/>
    <w:rsid w:val="004E48E3"/>
    <w:rsid w:val="00570728"/>
    <w:rsid w:val="008D02D1"/>
    <w:rsid w:val="0094629A"/>
    <w:rsid w:val="009D0635"/>
    <w:rsid w:val="00B35E76"/>
    <w:rsid w:val="00EC46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F45"/>
    <w:pPr>
      <w:spacing w:after="0" w:line="240" w:lineRule="auto"/>
    </w:pPr>
    <w:rPr>
      <w:rFonts w:ascii="Calibri"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20F45"/>
    <w:rPr>
      <w:color w:val="0563C1"/>
      <w:u w:val="single"/>
    </w:rPr>
  </w:style>
  <w:style w:type="paragraph" w:styleId="Web">
    <w:name w:val="Normal (Web)"/>
    <w:basedOn w:val="a"/>
    <w:uiPriority w:val="99"/>
    <w:semiHidden/>
    <w:unhideWhenUsed/>
    <w:rsid w:val="00220F45"/>
    <w:pPr>
      <w:spacing w:before="100" w:beforeAutospacing="1" w:after="100" w:afterAutospacing="1"/>
    </w:pPr>
    <w:rPr>
      <w:rFonts w:ascii="Times New Roman" w:hAnsi="Times New Roman"/>
      <w:sz w:val="24"/>
      <w:szCs w:val="24"/>
    </w:rPr>
  </w:style>
  <w:style w:type="paragraph" w:styleId="a3">
    <w:name w:val="List Paragraph"/>
    <w:basedOn w:val="a"/>
    <w:uiPriority w:val="34"/>
    <w:qFormat/>
    <w:rsid w:val="004E48E3"/>
    <w:pPr>
      <w:spacing w:after="160" w:line="252" w:lineRule="auto"/>
      <w:ind w:left="720"/>
      <w:contextualSpacing/>
    </w:pPr>
    <w:rPr>
      <w:lang w:eastAsia="en-US"/>
    </w:rPr>
  </w:style>
  <w:style w:type="character" w:styleId="-0">
    <w:name w:val="FollowedHyperlink"/>
    <w:basedOn w:val="a0"/>
    <w:uiPriority w:val="99"/>
    <w:semiHidden/>
    <w:unhideWhenUsed/>
    <w:rsid w:val="004E48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F45"/>
    <w:pPr>
      <w:spacing w:after="0" w:line="240" w:lineRule="auto"/>
    </w:pPr>
    <w:rPr>
      <w:rFonts w:ascii="Calibri"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20F45"/>
    <w:rPr>
      <w:color w:val="0563C1"/>
      <w:u w:val="single"/>
    </w:rPr>
  </w:style>
  <w:style w:type="paragraph" w:styleId="Web">
    <w:name w:val="Normal (Web)"/>
    <w:basedOn w:val="a"/>
    <w:uiPriority w:val="99"/>
    <w:semiHidden/>
    <w:unhideWhenUsed/>
    <w:rsid w:val="00220F45"/>
    <w:pPr>
      <w:spacing w:before="100" w:beforeAutospacing="1" w:after="100" w:afterAutospacing="1"/>
    </w:pPr>
    <w:rPr>
      <w:rFonts w:ascii="Times New Roman" w:hAnsi="Times New Roman"/>
      <w:sz w:val="24"/>
      <w:szCs w:val="24"/>
    </w:rPr>
  </w:style>
  <w:style w:type="paragraph" w:styleId="a3">
    <w:name w:val="List Paragraph"/>
    <w:basedOn w:val="a"/>
    <w:uiPriority w:val="34"/>
    <w:qFormat/>
    <w:rsid w:val="004E48E3"/>
    <w:pPr>
      <w:spacing w:after="160" w:line="252" w:lineRule="auto"/>
      <w:ind w:left="720"/>
      <w:contextualSpacing/>
    </w:pPr>
    <w:rPr>
      <w:lang w:eastAsia="en-US"/>
    </w:rPr>
  </w:style>
  <w:style w:type="character" w:styleId="-0">
    <w:name w:val="FollowedHyperlink"/>
    <w:basedOn w:val="a0"/>
    <w:uiPriority w:val="99"/>
    <w:semiHidden/>
    <w:unhideWhenUsed/>
    <w:rsid w:val="004E48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1585">
      <w:bodyDiv w:val="1"/>
      <w:marLeft w:val="0"/>
      <w:marRight w:val="0"/>
      <w:marTop w:val="0"/>
      <w:marBottom w:val="0"/>
      <w:divBdr>
        <w:top w:val="none" w:sz="0" w:space="0" w:color="auto"/>
        <w:left w:val="none" w:sz="0" w:space="0" w:color="auto"/>
        <w:bottom w:val="none" w:sz="0" w:space="0" w:color="auto"/>
        <w:right w:val="none" w:sz="0" w:space="0" w:color="auto"/>
      </w:divBdr>
    </w:div>
    <w:div w:id="445999780">
      <w:bodyDiv w:val="1"/>
      <w:marLeft w:val="0"/>
      <w:marRight w:val="0"/>
      <w:marTop w:val="0"/>
      <w:marBottom w:val="0"/>
      <w:divBdr>
        <w:top w:val="none" w:sz="0" w:space="0" w:color="auto"/>
        <w:left w:val="none" w:sz="0" w:space="0" w:color="auto"/>
        <w:bottom w:val="none" w:sz="0" w:space="0" w:color="auto"/>
        <w:right w:val="none" w:sz="0" w:space="0" w:color="auto"/>
      </w:divBdr>
    </w:div>
    <w:div w:id="633145053">
      <w:bodyDiv w:val="1"/>
      <w:marLeft w:val="0"/>
      <w:marRight w:val="0"/>
      <w:marTop w:val="0"/>
      <w:marBottom w:val="0"/>
      <w:divBdr>
        <w:top w:val="none" w:sz="0" w:space="0" w:color="auto"/>
        <w:left w:val="none" w:sz="0" w:space="0" w:color="auto"/>
        <w:bottom w:val="none" w:sz="0" w:space="0" w:color="auto"/>
        <w:right w:val="none" w:sz="0" w:space="0" w:color="auto"/>
      </w:divBdr>
    </w:div>
    <w:div w:id="1364480523">
      <w:bodyDiv w:val="1"/>
      <w:marLeft w:val="0"/>
      <w:marRight w:val="0"/>
      <w:marTop w:val="0"/>
      <w:marBottom w:val="0"/>
      <w:divBdr>
        <w:top w:val="none" w:sz="0" w:space="0" w:color="auto"/>
        <w:left w:val="none" w:sz="0" w:space="0" w:color="auto"/>
        <w:bottom w:val="none" w:sz="0" w:space="0" w:color="auto"/>
        <w:right w:val="none" w:sz="0" w:space="0" w:color="auto"/>
      </w:divBdr>
    </w:div>
    <w:div w:id="183972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egsevee.gr/%cf%80%cf%81%ce%bf%cf%83%ce%ba%ce%bb%ce%ae%cf%83%ce%b5%ce%b9%cf%82-%ce%b4%ce%b9%ce%b1%ce%b3%cf%89%ce%bd%ce%b9%cf%83%ce%bc%ce%bf%ce%af/prosklisi-ekdilosis-endiaferontos-gia-4-syngrafeis-mathimaton-epangelmaties-eidikotitas-odigon-katartisis-eidikotiton-i-e-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megsevee.gr/%cf%80%cf%81%ce%bf%cf%83%ce%ba%ce%bb%ce%ae%cf%83%ce%b5%ce%b9%cf%82-%ce%b4%ce%b9%ce%b1%ce%b3%cf%89%ce%bd%ce%b9%cf%83%ce%bc%ce%bf%ce%af/prosklisi-ekdilosis-endiaferontos-gia-4-syngrafeis-ekpaideftes-pyrinikon-mathimaton-eidikotitas-odigon-katartisis-eidikotiton-i-e-k/" TargetMode="External"/><Relationship Id="rId5" Type="http://schemas.openxmlformats.org/officeDocument/2006/relationships/hyperlink" Target="https://imegsevee.gr/%cf%80%cf%81%ce%bf%cf%83%ce%ba%ce%bb%ce%ae%cf%83%ce%b5%ce%b9%cf%82-%ce%b4%ce%b9%ce%b1%ce%b3%cf%89%ce%bd%ce%b9%cf%83%ce%bc%ce%bf%ce%af/prosklisi-ekdilosis-endiaferontos-gia-4-epistimonikous-ypefthynous-gia-tin-anaptyxi-4-odigon-katartisis-eidikotiton-i-e-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519</Words>
  <Characters>2806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Βασιλική Δούμα</dc:creator>
  <cp:lastModifiedBy>Βασιλική Δούμα</cp:lastModifiedBy>
  <cp:revision>7</cp:revision>
  <dcterms:created xsi:type="dcterms:W3CDTF">2022-09-08T10:37:00Z</dcterms:created>
  <dcterms:modified xsi:type="dcterms:W3CDTF">2022-09-08T10:52:00Z</dcterms:modified>
</cp:coreProperties>
</file>